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【玩转三峡神农架】湖北双飞五天丨神农顶丨大九湖丨官门山丨神农坛丨天生桥丨神农溪纤夫文化走廊丨昭君故里丨最美水上公路丨三峡垂直升船机丨三峡大坝丨G348网红公路丨纯玩行程单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JSJ-HB202511WZSXSNJS5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来程：广州-荆州（CZ6659/07:15-09:05) ;
                <w:br/>
                回程： 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【神农顶】 华中第一峰，来神农架旅游的重要景点，有被誉为小张家界
                <w:br/>
                【大九湖】 大九湖被誉为“小呼伦贝尔”的高山平原
                <w:br/>
                【天生桥】 集奇洞、奇桥、奇瀑，并集中展现巴人文化的巴人部落于一体
                <w:br/>
                【官门山】 熊猫馆成为了主要看点，还有探秘的野人洞，这是神农架生态研究中心
                <w:br/>
                【神农坛】伟大华夏始祖炎帝神农氏缅怀广场，1300年的神农架神树千年杉王
                <w:br/>
                【纤夫文化走廊】看到纤夫们逆流而上的坚韧身影，听到他们粗犷有力的号子声，感受到那种独特的纤夫精神
                <w:br/>
                【三峡大坝】 世纪工程，全世界最大的水力发电枢纽
                <w:br/>
                【三峡升船机】乘三峡升船机，3分钟完成百米垂直升降，亲历'船舶坐电梯'的世界级工程奇迹
                <w:br/>
                ◎贴心安排
                <w:br/>
                1）双遗产价值：世界自然遗产x纤夫活化石，双神撼世！
                <w:br/>
                2）线路独特性：“湖北顶流CP:神农架野性+神农溪柔情！
                <w:br/>
                3） 出行交通：：广州-荆州飞机5天往返；
                <w:br/>
                4）特别赠送：电子大合照，游览期间每人每天一瓶矿泉水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广州-荆州沙市机场（CZ6659/07：15-09：05）-纤夫文化走廊
                <w:br/>
                早上广州白云机场集合乘坐飞机前往荆州（参考航班：CZ6659/07：15-09：05 具体时间以实际出票为准）后乘车前往【神农溪·纤夫文化走廊】旅游区是湖北省巴东县长江北岸的一条常流性溪流，发源于“华中第一峰”神农架的南坡，由南向北穿行于深山峡谷中，于巫峡口东2000米处汇入长江，全长60公里。溪流两岸，山峦耸立，逶迤绵延，层峦叠嶂。形成龙昌峡、鹦鹉峡、神农峡三个险、秀、奇各具特色的自然峡段。峡中深潭碧水、飞瀑遍布、悬棺栈道、原始扁舟、土家风情、石笋溶洞无不令人惊叹。游玩结束后乘车前往神农架下谷，晚餐后入住酒店休息。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下谷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大九湖、神农顶
                <w:br/>
                早餐后乘车前往【大九湖国家湿地公园】徒步穿越中国最美的国家湿地公园--大九湖湿地公园，呼吸清新无比的空气，漫步于绿草如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后游览【神农顶风景区】（车程约1小时，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木鱼镇酒店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木鱼</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官门山，神农坛，天生桥，昭君故里，最美水上公路
                <w:br/>
                早餐后游览生态自然博物馆【官门山】（游览约1.5小时）景区内有典型的北亚热带常绿阔叶林、奇特的地下暗河等自然景观；有野人雕塑母爱、生物多样性实验室【自然生态馆】【地质地貌馆】【野生动植物馆】【野人科考馆】等人文景点。后游览【神农坛风景区】（游览约1小时），参观古老孑遗物种植物园，拥抱千年铁杉王、祭拜炎帝神农氏，感受中华五千年文明长河的源头文化，感恩先祖对后世的创造性贡献、体验炎帝搭架采药的艰辛和伟大，后游览【天生桥】（游览约2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
                <w:br/>
                后游览【昭君故里】（车程约1小时，游览时间约1.5小时）此地因西汉时诞生了一代名妃王昭君而得名。村中有粉黛林、佳丽岛、浣纱处、彩石滩等20余处胜迹。王家崖云雾缭绕，香溪河九曲八弯，娘娘泉古朴典雅，梳妆台花荫满地，昭君像亭亭玉立，抚琴台琴韵悦耳。
                <w:br/>
                后乘车途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三峡大坝，G348网红公路，三峡垂直升船机  -荆州
                <w:br/>
                早餐后前往三峡大坝游客中心换乘景区交通车进入国家AAAAA级景区—【三峡大坝】（游览时间为2.5小时）：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
                <w:br/>
                中餐后前往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荆州、下谷、木鱼3晚网评三钻酒店，宜昌1晚豪华网评四钻酒店（标准双人间，每成人每晚一个床位；行程所列酒店如因节假日房间爆满或政策原因酒店被征用等特殊原因无法安排，我社将换用同等级别酒店，但不赔偿任何损失）请自备一次性用品；
                <w:br/>
                （1）单房差补350元/人，退房差160元/人
                <w:br/>
                （2）参考酒店：荆州燕东国际或同级，下谷和山酒店或同级，木鱼云栖、荣逸精致、木鱼大酒店或同级，宜昌君鼎或同级。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团餐30元/人/餐，特色餐40元/人/餐：神农吊锅宴，宜昌鱼宴）。十人一桌十菜一汤（或者八菜一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1●未含往返机票税140元/人（若临时有调整，具体以航班政策为准），报名时收取
                <w:br/>
                2●未含景区交通185元/人：神农顶景交60元+大九湖景交70元+昭君村20元+三峡大坝35元，合计185元/人，报名时收取
                <w:br/>
                3·自愿自理：
                <w:br/>
                三峡大坝自愿自理电瓶车10元
                <w:br/>
                其它不含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必须自理</w:t>
            </w:r>
          </w:p>
        </w:tc>
        <w:tc>
          <w:tcPr/>
          <w:p>
            <w:pPr>
              <w:pStyle w:val="indent"/>
            </w:pPr>
            <w:r>
              <w:rPr>
                <w:rFonts w:ascii="宋体" w:hAnsi="宋体" w:eastAsia="宋体" w:cs="宋体"/>
                <w:color w:val="000000"/>
                <w:sz w:val="20"/>
                <w:szCs w:val="20"/>
              </w:rPr>
              <w:t xml:space="preserve">往返机票税费140元/人（若临时有调整，具体以航司政策为准），报名时收取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必销景交</w:t>
            </w:r>
          </w:p>
        </w:tc>
        <w:tc>
          <w:tcPr/>
          <w:p>
            <w:pPr>
              <w:pStyle w:val="indent"/>
            </w:pPr>
            <w:r>
              <w:rPr>
                <w:rFonts w:ascii="宋体" w:hAnsi="宋体" w:eastAsia="宋体" w:cs="宋体"/>
                <w:color w:val="000000"/>
                <w:sz w:val="20"/>
                <w:szCs w:val="20"/>
              </w:rPr>
              <w:t xml:space="preserve">未含景区交通185元/人：神农顶景交60元+大九湖景交70元+昭君村20元+三峡大坝35元，合计185元/人，报名时收取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185.00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·自愿自理：
                <w:br/>
                三峡大坝自愿自理电瓶车10元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●2周岁以下儿童不含往返大交通、不含景点门票、含当地旅游车位、全程不占床位、含早餐。具体价格以落实为准，敬请留意；
                <w:br/>
                ●2—12周岁内（不含12周岁）儿童报价含当地旅游车车费、正餐半价餐费、不含门票、不含床位费（含早餐）、含往返大交通费用，如超高产生门票及其他费用由家长现付(超1.2米及以上儿童需另补门票300元/人）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2025-10-20T21:43:08+08:00</dcterms:created>
  <dcterms:modified xsi:type="dcterms:W3CDTF">2025-10-20T21:43:08+08:00</dcterms:modified>
</cp:coreProperties>
</file>

<file path=docProps/custom.xml><?xml version="1.0" encoding="utf-8"?>
<Properties xmlns="http://schemas.openxmlformats.org/officeDocument/2006/custom-properties" xmlns:vt="http://schemas.openxmlformats.org/officeDocument/2006/docPropsVTypes"/>
</file>