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FSY2025101801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银座--明治神宫外苑银杏大道--秋叶原动漫街
                <w:br/>
                【银座】（停留时间约60分钟）以高级购物商店闻名，是东京其中一个代表性地区，同时也是日本有代表性的最大最繁华的商业街区。动漫爱好者更可在银座的玩具博品馆内参观和选购丰富的动漫游戏产品。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富士山资料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奈良神鹿公园--京都东福寺--综合免税店--茶道体验或和服体验--心斋桥·道顿堀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【综合免税店】(停留时间约60分钟)日本人气产品免税专门店, 客人可自由选购各种日本国民之健康流行食品及各种日本手信。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X1，鳗鱼饭1500日元 X1/ 晚:温泉料理或日式料理2500日元 X2、，和风拉面饺子料理2000日元 X1，日式小火锅料理2000日元 X1，日式烤鱼料理2000日元 X1）（部份餐厅若无法预约将调整到同标餐厅用餐，客人不吃视为自动放弃，餐费恕不退还）
                <w:br/>
                6. 当地5星级住宿（国内网评4星）,提升入住3晚温泉住宿（温泉酒店不评星）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5人，如收客数不足5人时，本公司会提前5天更改线路出行或延期或退回所交团款，旅行社不承担违约责任。我社将安排优秀领队、司机兼导游。★团队人数我司会以旅游车辆的坐位数合理分配，散拼团不得对团队人数提出异议。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