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XD-20251102D3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
                <w:br/>
                ★如果你被云冈石窟露天大佛的拈花微笑打动，被五台山庄严神圣的佛教文化吸引，被平遥古城原汁原味的传统味道陶醉，就一定来山西走走看看吧！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★指定入住2晚五钻太原希尔顿花园酒店+云丘山诺富特酒店，灵石特别夜宿一晚被誉为“中国古代建筑艺术博物馆”、全国独有超豪华古堡式温泉度假酒店崇宁古堡，专享晋商府邸古堡温泉！
                <w:br/>
                <w:br/>
                ★——换新出发，晋在美味——
                <w:br/>
                ★尊享地道三晋风味，山西特色面食、五台山佛国素斋、塞北特色景泰蓝铜锅涮肉！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指定时间集合，乘车前往太原机场（车程约2小时），搭乘航班返回广州，结束精彩的山西深度之旅！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3、用餐：（5早8正），正餐餐标30元/人，3特色餐（山西面食+五台山佛国素斋+大同景泰蓝火锅），此产品是打包价，所有餐食如自动放弃，款项恕不退还。餐饮风味、用餐条件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2025-12-14T12:45:50+08:00</dcterms:created>
  <dcterms:modified xsi:type="dcterms:W3CDTF">2025-12-14T12:45:50+08:00</dcterms:modified>
</cp:coreProperties>
</file>

<file path=docProps/custom.xml><?xml version="1.0" encoding="utf-8"?>
<Properties xmlns="http://schemas.openxmlformats.org/officeDocument/2006/custom-properties" xmlns:vt="http://schemas.openxmlformats.org/officeDocument/2006/docPropsVTypes"/>
</file>