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【1-2月·动享全景四川】四川成都双飞双动6天（早机去，晚机回）丨成都丨九寨丨黄龙丨峨眉金顶丨乐山大佛丨松州古城丨锦里古街丨三星堆丨彭镇老街丨百年茶馆—观音阁行程单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★【住宿安排】尊享入住精选酒店，升级成都2晚当地酒店；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早餐后，前往峨眉山；停车场换乘环保车进入【峨眉山景区】（游览5—6小时；含优惠门票，自理观光车90元/人+耳麦15元/人）（车程2小时），抵达雷洞坪停车场后,步行1、5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成都--黄龙九寨/松潘高铁站--黄龙（120公里约2.5小时时）--九寨沟
                <w:br/>
                享用早餐，乘车前往动车站，乘坐高铁抵达黄龙九寨/松潘高铁站。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九寨沟--黄龙九寨/松潘高铁站（九寨-松潘10公里约2-2.5小时）--成都
                <w:br/>
                早餐后，九寨酒店出发，前往松潘古城。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都江堰水利工程】，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九寨沟观光车淡季80元/人（必消消费）、保险10元/人（自愿消费）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2026-01-19T03:33:16+08:00</dcterms:created>
  <dcterms:modified xsi:type="dcterms:W3CDTF">2026-01-19T03:33:16+08:00</dcterms:modified>
</cp:coreProperties>
</file>

<file path=docProps/custom.xml><?xml version="1.0" encoding="utf-8"?>
<Properties xmlns="http://schemas.openxmlformats.org/officeDocument/2006/custom-properties" xmlns:vt="http://schemas.openxmlformats.org/officeDocument/2006/docPropsVTypes"/>
</file>