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星空图书馆|新沙洞林荫道|梨花女子大学|首尔周边四钻酒店（广州往返）行程单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☆广州直飞韩国・双飞五天，首尔潮区漫游指南
                <w:br/>
                ☆韩流风尚地标“扫街”：新沙洞林荫道、圣水洞、明洞步行街、弘大商圈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星空图书馆-新沙洞林荫道-韩国文化体验舘·泡菜/紫菜博物馆-圣水洞-梨花女子大学-弘大商圈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参观【新沙洞林荫道】（游览时间约40min）首尔时尚心脏：云集韩国顶流设计师品牌、买手店，小众又高级 治愈系街景：梧桐树下的欧式建筑 + 文艺小店，随手拍都是杂志大片.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后入住酒店。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
                <w:br/>
                前往仁川机场乘机返回，于广州白云机场散团，结束潮玩韩都之旅。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汉江邮轮</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小三八线（临津阁+自由桥）</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250.00</w:t>
            </w:r>
          </w:p>
        </w:tc>
      </w:tr>
      <w:tr>
        <w:trPr/>
        <w:tc>
          <w:tcPr/>
          <w:p>
            <w:pPr>
              <w:pStyle w:val="indent"/>
            </w:pPr>
            <w:r>
              <w:rPr>
                <w:rFonts w:ascii="宋体" w:hAnsi="宋体" w:eastAsia="宋体" w:cs="宋体"/>
                <w:color w:val="000000"/>
                <w:sz w:val="20"/>
                <w:szCs w:val="20"/>
              </w:rPr>
              <w:t xml:space="preserve">大三八线（临津阁+自由桥+展望台）</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南山首尔塔（登塔）</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乐天世界（门票）</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海鲜餐</w:t>
            </w:r>
          </w:p>
        </w:tc>
        <w:tc>
          <w:tcPr/>
          <w:p>
            <w:pPr>
              <w:pStyle w:val="indent"/>
            </w:pPr>
            <w:r>
              <w:rPr>
                <w:rFonts w:ascii="宋体" w:hAnsi="宋体" w:eastAsia="宋体" w:cs="宋体"/>
                <w:color w:val="000000"/>
                <w:sz w:val="20"/>
                <w:szCs w:val="20"/>
              </w:rPr>
              <w:t xml:space="preserve">最低成行人数：10人以上（含）；在自由活动时间安排</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4人成团，最多6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2026-08-05T07:23:12+08:00</dcterms:created>
  <dcterms:modified xsi:type="dcterms:W3CDTF">2026-08-05T07:23:12+08:00</dcterms:modified>
</cp:coreProperties>
</file>

<file path=docProps/custom.xml><?xml version="1.0" encoding="utf-8"?>
<Properties xmlns="http://schemas.openxmlformats.org/officeDocument/2006/custom-properties" xmlns:vt="http://schemas.openxmlformats.org/officeDocument/2006/docPropsVTypes"/>
</file>