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【精彩版】海参崴7天（国航配广深珠联运）|C-56潜水艇博物馆|托卡列夫斯基灯塔|列宁广场|西伯利亚大铁路纪念碑|东正教堂行程单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参考去程：广州/珠海/深圳机场或全国各地-北京机场（国内段航班时刻以实际航司批复为准）；
                <w:br/>
                北京-海参崴 CA/12:45-17:00。
                <w:br/>
                参考回程：海参崴-北京 CA/19:05-19:45；
                <w:br/>
                北京-联运全国各地，此段以实际航班为准。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早餐：酒店含早     午餐：团餐     晚餐：海鲜帝王蟹餐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后前往酒店入住。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2、酒店：北京机场快捷酒店+四晚海参崴三星精品酒店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3、单房差RMB1300元/人，不设自然单间；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2026-04-05T10:43:30+08:00</dcterms:created>
  <dcterms:modified xsi:type="dcterms:W3CDTF">2026-04-05T10:43:30+08:00</dcterms:modified>
</cp:coreProperties>
</file>

<file path=docProps/custom.xml><?xml version="1.0" encoding="utf-8"?>
<Properties xmlns="http://schemas.openxmlformats.org/officeDocument/2006/custom-properties" xmlns:vt="http://schemas.openxmlformats.org/officeDocument/2006/docPropsVTypes"/>
</file>