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【澳新联游】新西兰南北岛澳大利亚东海岸13天环线之旅 | 奥克兰 | 罗托鲁亚 | 基督城 | 蒂卡波 | 瓦纳卡 | 蒂卡波 | 库克山 | 皇后镇 | 布里斯本 | 黄金海岸 | 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OCQF13NST#2547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参考航班：QF030/20:00-07:45+1
                <w:br/>
                悉尼-/-香港       参考航班：QF127/10:15-17:50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黄金海岸：龙虾东星斑袋鼠肉海鲜餐、希路美酒庄：二道式西餐或海鲜拼盘；悉尼：和牛BBQ烧烤餐；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【墨尔本】：漫步墨尔本的巷道，领略墨尔本的无穷魅力；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航班：QF030/20:00-07:45+1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墨尔本-/-基督城	航班：待定
                <w:br/>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交通：专车，飞机
                <w:br/>
              </w:t>
            </w:r>
          </w:p>
        </w:tc>
        <w:tc>
          <w:tcPr/>
          <w:p>
            <w:pPr>
              <w:pStyle w:val="indent"/>
            </w:pPr>
            <w:r>
              <w:rPr>
                <w:rFonts w:ascii="宋体" w:hAnsi="宋体" w:eastAsia="宋体" w:cs="宋体"/>
                <w:color w:val="000000"/>
                <w:sz w:val="20"/>
                <w:szCs w:val="20"/>
              </w:rPr>
              <w:t xml:space="preserve">早餐：机上早餐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基督城是新兰南岛第一大城市也是被称为英国以外最具有英国特色的城市，到处是十九世纪典雅建筑。参观基督城市中心全新【纸教堂】，这个临时性的教堂依靠纸板支撑，却能屹立50年。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交通：专车，飞机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布里斯本：Holiday Inn Express Bne或同级豪华酒店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午餐：二道式西餐/海鲜拼盘     晚餐：龙虾东星斑袋鼠肉 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 蓝山国家公园 – 悉尼
                <w:br/>
                早餐开始今日精彩之旅：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悉尼经典一日游
                <w:br/>
                早餐开始今日精彩之旅：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晚餐：和牛BBQ餐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交通：飞机
                <w:br/>
              </w:t>
            </w:r>
          </w:p>
        </w:tc>
        <w:tc>
          <w:tcPr/>
          <w:p>
            <w:pPr>
              <w:pStyle w:val="indent"/>
            </w:pPr>
            <w:r>
              <w:rPr>
                <w:rFonts w:ascii="宋体" w:hAnsi="宋体" w:eastAsia="宋体" w:cs="宋体"/>
                <w:color w:val="000000"/>
                <w:sz w:val="20"/>
                <w:szCs w:val="20"/>
              </w:rPr>
              <w:t xml:space="preserve">早餐：酒店内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团队用餐标准：除标准飞机餐外，早餐为酒店早餐或餐盒，午晚餐为中式桌餐8菜1汤（或特色餐及自助餐），特色餐以行程中标注为准。餐标35澳币/30纽币  18正11早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全程服务费￥1300/人（报名时交齐，大小同价）。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2026-03-30T07:19:30+08:00</dcterms:created>
  <dcterms:modified xsi:type="dcterms:W3CDTF">2026-03-30T07:19:30+08:00</dcterms:modified>
</cp:coreProperties>
</file>

<file path=docProps/custom.xml><?xml version="1.0" encoding="utf-8"?>
<Properties xmlns="http://schemas.openxmlformats.org/officeDocument/2006/custom-properties" xmlns:vt="http://schemas.openxmlformats.org/officeDocument/2006/docPropsVTypes"/>
</file>