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SA1563210176ab-YT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◎【豪气住宿】3晚福朋喜来登酒店或同级+2晚海边别墅或同级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◎【海鲜升级】金巴兰BBQ（4人份：1公斤虾+1公斤鱼+1公斤蛤蜊+1公斤鱿鱼+每人1只螃蟹+空心菜配菜+米饭+矿泉水）  
                <w:br/>
                ◎【美食享受】古龙宫中式料理；网红自助餐；海鲜活虾火锅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度假别墅或同级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【住宿】3晚网评四钻酒店+2晚度假别墅或同级（海岛地区别墅均以大床房居多，不能指定房型，以酒店安排为准）
                <w:br/>
                <w:br/>
                【用餐】全程6正5早（正餐为行程所列，如航空公司航班时间临时调整，我社有权根据实际航班时间安排用餐，不做任何赔偿所有餐食如自动放弃，款项恕不退还）
                <w:br/>
                【交通】旅游车全程用车（保证一人一正座）
                <w:br/>
                【领队及导游】全程领队管家陪同服务及当地导游服务
                <w:br/>
                【门票】行程所列景点首道大门票（不含园中园门票）
                <w:br/>
                【保险】旅游意外险（最高保额为30万元/人）
                <w:br/>
                【境外导游服务费及签证费】￥900/人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1、儿童价：小孩不占床位：-400元；占床：大小同价；12岁及以上必须占床。（婴儿现询）
                <w:br/>
                2、全程单房差1200元/人。
                <w:br/>
                3、69岁以下老人不加收老人附加费（含69岁）。
                <w:br/>
                4、70周岁及以上老人原则上不建议参团，一定要参加的话+300元/人的老人照顾费。
                <w:br/>
                5、个人产生的费用。
                <w:br/>
                6、2024年2月14号起，抵达巴厘岛的国际旅客需付15万印尼盾/人的旅游税。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巴厘乌干沙福朋喜来登酒店(Four Points by Sheraton Bali, Ungasan)
                <w:br/>
                贝诺瓦蒂吉丽酒店(Tijili Hotel Benoa)
                <w:br/>
                金巴兰海滩福克斯酒店(Fox Hotel Jimbaran Beach Bali)
                <w:br/>
                巴厘岛库塔日落大道万枫酒店(Fairfield by Marriott Bali Kuta Sunset Road)或同级
                <w:br/>
                2晚度假别墅参考酒店（海岛地区别墅均以大床房居多，不能指定房型，以酒店安排为准）
                <w:br/>
                Desa Swan willas &amp; spa, Keramas克拉玛斯天鹅别墅及水疗中心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2026-05-01T00:31:16+08:00</dcterms:created>
  <dcterms:modified xsi:type="dcterms:W3CDTF">2026-05-01T00:31:16+08:00</dcterms:modified>
</cp:coreProperties>
</file>

<file path=docProps/custom.xml><?xml version="1.0" encoding="utf-8"?>
<Properties xmlns="http://schemas.openxmlformats.org/officeDocument/2006/custom-properties" xmlns:vt="http://schemas.openxmlformats.org/officeDocument/2006/docPropsVTypes"/>
</file>