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12国22天（南航广州往返）|保加利亚玫瑰节|布拉格|美泉宫|布达佩斯游船|杜布罗夫尼克|十六湖国家公园|斯普利特|科托尔湖心岛|莫斯塔尔|里拉修道院|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【精选酒店】全程豪华-超豪华酒店，双城连住减缓旅途疲劳，单人出行包拼住！
                <w:br/>
                【餐食升级】全程含餐，中餐六菜一汤，搭配当地风味餐食，升级6大特色餐
                <w:br/>
                【品质升级】甄玩0自费0购物，绝无车销，推一罚十，真实送签资料拒签全退！
                <w:br/>
                【特别赠送】赠送免费2人共享WiFi，1人1转换插座，深圳市区往返广州机场交通！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广州-(飞机)-布达佩斯-(大巴约180公里)-布拉迪斯拉发-(大巴约130公里)-布尔诺
                <w:br/>
                参考航班： CZ649 CANBUD 0055/0700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交通：飞机 大巴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布尔诺-(大巴约205公里)-布拉格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布拉格-(大巴约172公里)-克鲁姆洛夫-(大巴约80公里)-林茨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林茨-(大巴约183公里)-维也纳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维也纳-(大巴约245公里)-布达佩斯
                <w:br/>
                ●【美泉宫后花园】（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布达佩斯-(大巴约379公里)-贝尔格莱德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贝尔格莱德-(大巴约237公里)-尼什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尼什】（游览不少于1小时）,是塞尔维亚第三大城市，是欧洲和巴尔干半岛极为古老的城市之一，在古代就被认为是连接东西方世界的重要通道。作为一座历史悠久的古老城市，尼什所遗留的名胜古迹和历史遗址众多，是探寻历史的好去处。
                <w:br/>
                交通：大巴
                <w:br/>
              </w:t>
            </w:r>
          </w:p>
        </w:tc>
        <w:tc>
          <w:tcPr/>
          <w:p>
            <w:pPr>
              <w:pStyle w:val="indent"/>
            </w:pPr>
            <w:r>
              <w:rPr>
                <w:rFonts w:ascii="宋体" w:hAnsi="宋体" w:eastAsia="宋体" w:cs="宋体"/>
                <w:color w:val="000000"/>
                <w:sz w:val="20"/>
                <w:szCs w:val="20"/>
              </w:rPr>
              <w:t xml:space="preserve">早餐：酒店早餐     午餐：中式餐食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尼什-(大巴约312公里)-普罗夫迪夫
                <w:br/>
                ●【普罗夫迪夫】（游览不少于2小时）,欧洲古老的城市之一，保加利亚第二大城市，是保加利亚民族复兴的发源地之一，民族英雄波特夫、列夫斯基和大作家伐佐夫都曾在这里生活过。城内古迹众多，被欧盟评选为2019年欧洲文化之都。
                <w:br/>
                ●【普罗夫迪夫老城区】,位于市中心山丘之上，集中了许多18-19世纪传统式建筑精华，狭窄的街道至今还保持着古老的风貌，大部分民居的屋顶上层都是用斜拱承托，非常具有特色。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普罗夫迪夫-(大巴约138公里)-卡赞勒克-(大巴约267公里)-索菲亚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索菲亚
                <w:br/>
                经过兴奋且高强度的玫瑰节活动，今天适当放松，暂缓身体的疲劳！
                <w:br/>
                ●【索非亚】（游览不少于3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索菲亚-(大巴约120公里)-里拉-(大巴约220公里)-斯科普里
                <w:br/>
                ●【里拉修道院】外观（游览不少于45分钟）,位于海拔1100米的里拉山上，始建于十世纪，由修道士圣约翰主持修建。1983年被联合国教科文组织列为世界文化遗产。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莫斯塔尔-(大巴约125公里)-萨拉热窝-(大巴约125公里)-莫斯塔尔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午餐：中式晚餐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黑维兹-(大巴约66公里)-蒂豪尼-(大巴约138公里)-布达佩斯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前往巴拉顿湖区蒂豪尼小镇游览。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普罗夫迪夫罗马剧场、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2026-04-06T17:42:42+08:00</dcterms:created>
  <dcterms:modified xsi:type="dcterms:W3CDTF">2026-04-06T17:42:42+08:00</dcterms:modified>
</cp:coreProperties>
</file>

<file path=docProps/custom.xml><?xml version="1.0" encoding="utf-8"?>
<Properties xmlns="http://schemas.openxmlformats.org/officeDocument/2006/custom-properties" xmlns:vt="http://schemas.openxmlformats.org/officeDocument/2006/docPropsVTypes"/>
</file>