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【15线4钻】香港2天 | 香港迪士尼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KH-20251231SP23896-1.5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
                <w:br/>
                05: 40 天河区洗村 18 线地铁站 G 入口
                <w:br/>
                06: 25 番禺广场 E 出口基盛万科集合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线路15香港两天游
                <w:br/>
                （市区观光+迪士尼）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游完后自行由迪士尼乘交通回境内
                <w:br/>
                （如需加订中港通回程请提前咨询销售）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2026-03-04T00:53:53+08:00</dcterms:created>
  <dcterms:modified xsi:type="dcterms:W3CDTF">2026-03-04T00:53:53+08:00</dcterms:modified>
</cp:coreProperties>
</file>

<file path=docProps/custom.xml><?xml version="1.0" encoding="utf-8"?>
<Properties xmlns="http://schemas.openxmlformats.org/officeDocument/2006/custom-properties" xmlns:vt="http://schemas.openxmlformats.org/officeDocument/2006/docPropsVTypes"/>
</file>