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【邂逅北纬18°海】海南三亚双飞4天丨分界洲岛丨南山文化旅游区丨大小洞天丨天涯海角丨全程网评近海4钻酒店连住不挪窝行程单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6、航班参考：广州三亚AQ1111/20:10-21:40、AQ1113/06:35-08:30、CZ6744/18:30-20:05（周四），如出AQ九元航空机票行李额仅含15kg，不得指定航班，最终航班以实际出票为准。如指定航班，价格请单询。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5.岛上环岛观光车、海上娱乐活动、海洋剧场演出等费用均不含（参考当日景区挂牌价），如需体验费用可现场自理。
                <w:br/>
                交通：旅游车
                <w:br/>
                景点：分界洲岛、车览万宁沿海公路
                <w:br/>
                自费项：分界洲岛海上项目、环岛观光电瓶车、海洋剧场等，价格以景区当天挂牌价为准，非必消，自愿选择消费原则；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不含电瓶车/园区项目，费用参考景区挂牌价)，景区由不二法门、108米海上观音、南山寺、三十三观音堂等组成，在这里您可以瞻仰世界上最高的海上观音像----108米的海上观音圣像，漫步椰林海岸海天佛国，感受海景园林之美。
                <w:br/>
                ◆ 【大小洞天风景区】（时间不少于90分钟，不含电瓶车/园区项目，费用参考景区挂牌价），这里被誉为“琼崖八百年第一山水名胜”，依山傍海，以奇特的海蚀地貌、道教文化、长寿文化和椰风海韵闻名。坐临小月湾，您可以沐浴鲸海西风，看鳌山白云，听晓月石涛，赏边城斜照，叹洞天秋蟾。
                <w:br/>
                ◆ 参观（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购物点：海洋特产超市，主卖特产等
                <w:br/>
                自费项：南山电瓶车30元/人、大小洞天电瓶车28元/人、景区内园中园项目（参考景区当天挂牌价），消费自愿原则，费用请当地自理；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不含电瓶车/园区项目，费用参考景区挂牌价）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4、海南大部分景区均自设有购物场所（如南山/大小洞天/天涯海角/槟榔谷等等），属于景区自行商业行为，大多数位于途中或出口处，遵循消费自愿原则。
                <w:br/>
                交通：旅游车+飞机
                <w:br/>
                景点：天涯海角；玫瑰谷
                <w:br/>
                购物点：玫瑰谷商场，主售化妆品、精油、特产等
                <w:br/>
                自费项：天涯海角电瓶车25元/人、以及园区项目（参考景区当天挂牌价），消费自愿原则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
                <w:br/>
                酒店参考（住宿先后顺序可根据实际情况调整）：
                <w:br/>
                三亚4钻版参考：三亚君锦滨海/大东海君亭/玛瑞纳/夏威夷/宝宏/椰蓝湾/君然温泉/碧海金沙/新城酒店/玉海国际/维塔斯/马兰花假日或不低于以上标准网评4钻酒店。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人数增减时，菜量相应增减，但维持餐标不变。此产品是打包价，所有餐食如自动放弃，款项恕不退还。餐饮风味、用餐条件 与广东有一定的差异，大家应有心理准备。
                <w:br/>
                4、用车：当地5-50座常规车，按实际人数用车，保证每人一正座（预留1-3个空座，海南26正座以下旅游车无行李箱且无新车）；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8、购物点：全程参观2个购物店，消费自愿原则。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9、娱乐项目：导游会推荐晚间自费项目（如三亚千古情/夜游三亚湾/红色娘子军演出等等）/海上娱乐项目/园中园项目等，客人可根据自身情况考虑是否消费；
                <w:br/>
                大部分景区不含电瓶车，游客可选择乘坐电瓶车或徒步游览，不影响正常的游览参观。
                <w:br/>
                娱乐项目（景区特殊娱乐项目如：潜水、海上/海底各种运动等，歌舞表演以及个人消费项目等除外）不算自费景点。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景区商场，主售化妆品、精油、特产等等商品，消费自愿原则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2、此线路会推荐晚间自费项目，购物店2个，消费自愿原则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2026-04-07T23:40:57+08:00</dcterms:created>
  <dcterms:modified xsi:type="dcterms:W3CDTF">2026-04-07T23:40:57+08:00</dcterms:modified>
</cp:coreProperties>
</file>

<file path=docProps/custom.xml><?xml version="1.0" encoding="utf-8"?>
<Properties xmlns="http://schemas.openxmlformats.org/officeDocument/2006/custom-properties" xmlns:vt="http://schemas.openxmlformats.org/officeDocument/2006/docPropsVTypes"/>
</file>