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【春假尊享-游九寨】四川成都双飞双动5天丨仙境九寨沟丨瑶池黄龙丨三星堆丨打卡大熊猫基地丨赏川剧变脸秀丨享鸳鸯火锅行程单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WZ-20260304CJZXYJZ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★【精选景点】5A景区：童话九寨、瑶池黄龙，三星堆、熊猫基地一个都不少；
                <w:br/>
                ★【古蜀文明】精心安排探秘沉睡数千年,一醒惊天下”的三星堆博物馆；
                <w:br/>
                ★【住宿升级】安排入住网评精品酒店，成都升级2晚当地酒店； 
                <w:br/>
                ★【闲适之美】一杯盖碗茶、一场川剧变脸秀、沉浸式感受成都市井休闲生活；
                <w:br/>
                ★【打卡必地】游览网红景点—“宽窄巷子”体验成都的慢生活和麻辣美食；
                <w:br/>
                ★【舌尖美味】特别安排四川鸳鸯麻辣火锅（三流火锅）流汗、流泪、流鼻涕….
                <w:br/>
                ★【特色美食】精心安排：鸳鸯火锅+曾氏传家菜+高原养生药膳煲； 
                <w:br/>
                ★【纯玩尊享】真纯玩到底，全程0购物0擦边0车销0餐购0套路；宽松赏景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保险10元+九寨观光车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自费项：九寨观光车90元/人+保险10元/人；《走进藏民家访》自费150-180元/人、《藏羌歌舞表演》自费180-280元/人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乘车前往黄龙九寨/松潘高铁站，乘动车前往成都，接站后入住酒店。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 （参考航班：  ）
                <w:br/>
                早餐后，乘车前往【大熊猫繁育基地】（含门票，自理电瓶车30元/人非必需乘坐），地处成都市北郊斧头山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游览【三星堆博物馆】（含门票，含人工或耳麦讲解30元/人）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完毕后，乘车前往成都机场，乘机（飞行2小时）抵达广州，结束愉快旅程。
                <w:br/>
                <w:br/>
                特别说明：因三星堆每日限流，如未约到票则改游【杜甫草堂】，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景点：【大熊猫繁育基地】、【三星堆博物馆】
                <w:br/>
                自费项：【大熊猫繁育基地】电瓶车30元/人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所列九寨、黄龙、三星堆、熊猫基地优惠门票以及三星堆人工或耳麦讲解；60岁以上长者，已经核算优惠门票，不在享受二次优惠；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40-70元/正，6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6、不含：九寨观光车90元/人+保险10元/人和黄龙上下缆车120元/人+单边电瓶车20元/人、黄龙定位耳麦30元/人、熊猫基地电瓶车30元；走进藏民家访自费150-180元/人、藏羌歌舞晚会自费180-280元/人。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观光车旺季90元/人（必消消费）、保险10元（自愿消费）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熊猫基地 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2026-03-07T17:03:27+08:00</dcterms:created>
  <dcterms:modified xsi:type="dcterms:W3CDTF">2026-03-07T17:03:27+08:00</dcterms:modified>
</cp:coreProperties>
</file>

<file path=docProps/custom.xml><?xml version="1.0" encoding="utf-8"?>
<Properties xmlns="http://schemas.openxmlformats.org/officeDocument/2006/custom-properties" xmlns:vt="http://schemas.openxmlformats.org/officeDocument/2006/docPropsVTypes"/>
</file>