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不少于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停留不少于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的取景地。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不少于60分钟）：外观【拉巴特皇宫】，参观摩洛哥皇家宫殿和具有北非建筑风格的【麦克苏尔清真寺】，【乌达亚城堡】，外观具有浓厚摩洛哥风格与特色的【穆罕默德五世陵寝和哈桑塔】。
                <w:br/>
                后乘车前往【卡萨布兰卡】市区观光（不少于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酒店早餐后，乘车前往童话世界般的-【舍夫沙万】（停留时间不少于60分钟）。游览舍夫沙万这个精致美丽的山城，这里清爽的空气，清新的蓝色，安静的小巷，淳朴的民风，仿似童话般梦幻。沿着著名的【Plaza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驻摩洛哥 +212-537-543991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2026-04-07T23:39:53+08:00</dcterms:created>
  <dcterms:modified xsi:type="dcterms:W3CDTF">2026-04-07T23:39:53+08:00</dcterms:modified>
</cp:coreProperties>
</file>

<file path=docProps/custom.xml><?xml version="1.0" encoding="utf-8"?>
<Properties xmlns="http://schemas.openxmlformats.org/officeDocument/2006/custom-properties" xmlns:vt="http://schemas.openxmlformats.org/officeDocument/2006/docPropsVTypes"/>
</file>