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3、住宿：银川三钻酒店3晚，中卫三钻酒店1晚，提供双人标间；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，不含区间车如需乘坐费用自理。60岁以下增加门票200元/人 ，该产品报价为综合优惠价格，持军官证、导游证、记者证、教师证等证件不退费赠送景点或项目因时间或天气原因不能前往或自动放弃，按“不退费用”和“不更换景点”处理！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6、用餐：全程包含4早、3正（餐标25元）（特色餐35元：铜锅涮羊肉）
                <w:br/>
                备注：此产品为散客产品、如若成团人数不足8人无法安排团餐、则现退餐费
                <w:br/>
                ①酒店含自助早餐或桌早不吃不退费，不占床不含早餐；
                <w:br/>
                ②因本产品针对散客，众口难调，不能保证都能尽大众口味，敬请谅解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枸杞博物馆</w:t>
            </w:r>
          </w:p>
        </w:tc>
        <w:tc>
          <w:tcPr/>
          <w:p>
            <w:pPr>
              <w:pStyle w:val="indent"/>
            </w:pPr>
            <w:r>
              <w:rPr>
                <w:rFonts w:ascii="宋体" w:hAnsi="宋体" w:eastAsia="宋体" w:cs="宋体"/>
                <w:color w:val="000000"/>
                <w:sz w:val="20"/>
                <w:szCs w:val="20"/>
              </w:rPr>
              <w:t xml:space="preserve">枸杞养生文化物品等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8宁夏地区是当地旅游度假城市，硬件及软件服务均与沿海发达的广州存在一定差距， 请团友谅解。如遇旺季酒店房满或政府征收等情形，旅行社会另外安排至不低于所列 酒店标准的同类型酒店。
                <w:br/>
                9、购物：宁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2026-05-29T03:16:51+08:00</dcterms:created>
  <dcterms:modified xsi:type="dcterms:W3CDTF">2026-05-29T03:16:51+08:00</dcterms:modified>
</cp:coreProperties>
</file>

<file path=docProps/custom.xml><?xml version="1.0" encoding="utf-8"?>
<Properties xmlns="http://schemas.openxmlformats.org/officeDocument/2006/custom-properties" xmlns:vt="http://schemas.openxmlformats.org/officeDocument/2006/docPropsVTypes"/>
</file>