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【东莞丰泰花园酒店】---4月5月---东莞纯玩2天丨食足3餐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东莞植物园·现实版绿野仙踪·紫色瀑布
                <w:br/>
                松湖烟雨 走进莫奈花园 外观华为欧洲小镇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酒店早餐-东莞松山湖-东莞植物园-返程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植物园】（车程约40分钟，游览约1小时）走进百花涧，仿佛误入陶渊明笔下的桃花源。石山流水间，水雾氤氲，岸边繁花如织。溪水潺潺，花瓣随波轻舞，每一步都踩在春天的节奏上。这里是静谧的，只有风经过花丛的低语。
                <w:br/>
                转角遇见簕杜鹃园，那是东莞最热烈的色彩。“紫陌小院”里，花瀑倾泻而下，攀满院墙，将岭南庭院的雅致与热带花卉的热情完美融合。红的似火，粉的如霞，随手一拍，便是无需滤镜的大片。
                <w:br/>
                若你偏爱优雅，名树名花园的月季正层层叠叠地绽放，清甜香气裹挟着时光的温柔；而兰花园中，两百余种幽兰静吐芬芳，诠释着“空谷幽兰”的高洁。
                <w:br/>
                2026年的春天，东莞植物园焕新推出“赏花八景”。不必远行，就在这一方绿意中，看花开花落，云卷云舒。
                <w:br/>
                带上家人，来此寻春吧。让花香治愈疲惫，让自然重启生活。（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成人：388元/人（5月1/2/3日加收50元/人）（占床、含车位、餐、无限次温矿泉）
                <w:br/>
                1.4m以上：358元/人（不占床、含车位、餐、无限次温矿泉）
                <w:br/>
                1.2-1.4米儿童：298元/人（不占床、含车位、餐、无限次温矿泉）
                <w:br/>
                1.2米以下小童：168元/人（含车位）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2026-04-19T18:10:58+08:00</dcterms:created>
  <dcterms:modified xsi:type="dcterms:W3CDTF">2026-04-19T18:10:58+08:00</dcterms:modified>
</cp:coreProperties>
</file>

<file path=docProps/custom.xml><?xml version="1.0" encoding="utf-8"?>
<Properties xmlns="http://schemas.openxmlformats.org/officeDocument/2006/custom-properties" xmlns:vt="http://schemas.openxmlformats.org/officeDocument/2006/docPropsVTypes"/>
</file>