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【十全十美·纵览美加】美国东西岸9大名城丨加拿大东岸4大名城丨黄石等6大公园奇景丨双游船20天行程单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FHXY-US1775117727Ji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参考航班：MU587 PVG/JFK 1130-1425
                <w:br/>
                参考航班：MU590 SFO PVG 1200-1700+1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✈【安心出行】 赠全国联运 家门口出发 
                <w:br/>
                🍁【立体赏瀑】陆地+升级瀑布游船+瀑布景观西餐厅多维度立体欣赏壮观大瀑布
                <w:br/>
                🏫【名校探秘】朝圣世界顶级名校哈佛大学X麻省理工大学X多伦多大学
                <w:br/>
                🌟【超值赠送】增游大都会博物馆+世界文化遗产魁北克城
                <w:br/>
                ⛰【景点丰富】黄石6大国家公园奇景一网打尽
                <w:br/>
                🍔【畅享美食】升级5大特色餐
                <w:br/>
                🏨【优选住宿】全程国际品牌旗下优选酒店 
                <w:br/>
                🔥【低价血拼】超大奥特莱斯血拼到手软
                <w:br/>
                👍【大师导游】只用15年以上美洲带团导游 
                <w:br/>
                👍【专业服务】23年专业美洲服务商，因为专注，所以专业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上海✈纽约-华盛顿
                <w:br/>
                于指定时间在上海浦东国际机场T1航站楼集合，在我们专业领队带领下，飞往美国东部城市——纽约。抵达后乘车前往华盛顿入住酒店休息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交通：参考航班：MU587 PVG/JFK 1130-1425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波士顿-蒙特利尔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蒙特利尔-魁北克-蒙特利尔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随后，返回蒙特利尔，送往酒店休息，结束当天行程。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蒙特利尔-渥太华-千岛湖-多伦多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Tower景观餐厅】
                <w:br/>
                在著名的Skylon Tower上用餐，连瀑布的雷鸣都成了你的用餐背景音乐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黄石国家公园-大提顿国家公园-杰克逊牛仔城-盐湖城周边地区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盐湖城周边地区-鲍威尔湖-马蹄湾-羚羊彩穴-佩吉周边小镇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晚餐：特别安排：牛排餐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拉斯维加斯-棕榈泉奥特莱斯-星光大道-杜比剧院-中国大剧院-洛杉矶
                <w:br/>
                【棕榈泉奥特莱斯】（约2小时）拥有大约130家专卖店，标榜可省下购物预算25%到65%。包括Coach、Dolce &amp; Gabbana、Escada、Giorgio Armani、Gucci、Max Mara、Polo Ralph Lauren、Prada、Miu Miu、Burberry、Donna Karan等也相当受到消费者青睐。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随后，送往酒店休息，结束当天行程。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加州小镇-加州1号公路-17英里-金门大桥-艺术宫-九曲花街-渔人码头-旧金山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【旧金山渔人码头的“面包蟹”文化】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晚餐：特别安排：渔人码头面包蟹   </w:t>
            </w:r>
          </w:p>
        </w:tc>
        <w:tc>
          <w:tcPr/>
          <w:p>
            <w:pPr>
              <w:pStyle w:val="indent"/>
            </w:pPr>
            <w:r>
              <w:rPr>
                <w:rFonts w:ascii="宋体" w:hAnsi="宋体" w:eastAsia="宋体" w:cs="宋体"/>
                <w:color w:val="000000"/>
                <w:sz w:val="20"/>
                <w:szCs w:val="20"/>
              </w:rPr>
              <w:t xml:space="preserve">旧金山地区人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旧金山✈上海
                <w:br/>
                乘车前往机场，搭乘国际航班返回上海。跨越国际日期变更线，夜宿航机上。
                <w:br/>
                交通：参考航班：MU590 SFO PVG 1200/1700+1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上海
                <w:br/>
                抵达上海浦东机场后，散团，结束此次行程。自行返家，或是乘坐当日或明日联运航班返家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上海✈联运地
                <w:br/>
                自行乘坐国内联运航班，返回联运地。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正餐：含行程所列正餐，其中5个特色餐：大瀑布观景西餐厅，波士顿龙虾餐，美式牛排，In-N-Out美式汉堡，旧金山渔人码头螃蟹餐，其余正餐，请客人自理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乘船游览大瀑布。大都会艺术博物馆（如遇大都会闭馆，则更换为【纽约现代艺术博物馆MOMA】），黄石国家公园，大提顿国家公园，羚羊彩穴，科罗拉多大峡谷（南峡））
                <w:br/>
                6	专业领队服务（不含司导服务费）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2026-04-07T23:42:13+08:00</dcterms:created>
  <dcterms:modified xsi:type="dcterms:W3CDTF">2026-04-07T23:42:13+08:00</dcterms:modified>
</cp:coreProperties>
</file>

<file path=docProps/custom.xml><?xml version="1.0" encoding="utf-8"?>
<Properties xmlns="http://schemas.openxmlformats.org/officeDocument/2006/custom-properties" xmlns:vt="http://schemas.openxmlformats.org/officeDocument/2006/docPropsVTypes"/>
</file>