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XD-20260423D3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观·世界遗产：三大遗产【五台山、云冈石窟、平遥古城】正以他们独特的魅力吸引着世人的瞩目。如
                <w:br/>
                果你被云冈石窟露天大佛的拈花微笑打动，被五台山庄严神圣的佛教文化吸引，被平遥
                <w:br/>
                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
                <w:br/>
                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升级入住2晚超豪华酒店：太原希尔顿花园酒店+云丘山诺富特酒店！
                <w:br/>
                灵石特别夜宿1晚被誉为“中国古代建筑艺术博物馆”、全国独有超豪华古堡式温泉度假酒店崇宁古堡，专享晋商府邸古堡温泉！
                <w:br/>
                <w:br/>
                ★——换新出发，晋在美味——
                <w:br/>
                品鉴地道三晋风味，享专属定制非遗《盛世龙城宴》、五台山佛国素斋、大同铜锅涮肉！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温馨提示：悬空寺因登临限流原因，能否登临以实际参观当日为准。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华贸酒店或不低于以上标准酒店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游毕乘车前往太原（车程约2小时），午餐专属定制非遗《龙城盛世宴》，感受文化与味蕾的交融，沉浸体验非遗美食的璀璨盛宴！后乘车前往太原机场，搭乘航班返回广州，结束精彩的山西深度之旅！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升级2特色餐（大同景泰蓝火锅50元/人/餐+盛世龙城宴80元/人/餐）；10人一桌、八菜一汤不含酒水（如不满十人或超出十人，餐厅将视具体情况调整；不吃不退）；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2026-04-09T22:50:47+08:00</dcterms:created>
  <dcterms:modified xsi:type="dcterms:W3CDTF">2026-04-09T22:50:47+08:00</dcterms:modified>
</cp:coreProperties>
</file>

<file path=docProps/custom.xml><?xml version="1.0" encoding="utf-8"?>
<Properties xmlns="http://schemas.openxmlformats.org/officeDocument/2006/custom-properties" xmlns:vt="http://schemas.openxmlformats.org/officeDocument/2006/docPropsVTypes"/>
</file>