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XD-202605130D4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去程：广州--太原/CZ3377/20:15-22:55 
                <w:br/>
                回程：临汾--广州/CZ8904/20:25-23:00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优选航班：指定南方航空，报名即知航班，太原进临汾出。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广州—太原接团
                <w:br/>
                华夏古文明，山西好风光！请各位团友于指定时间在广州白云机场集中，搭乘航班飞往“锦绣龙城”山西太原，抵达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悦途酒店或不低于以上标准酒店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太原--忻州
                <w:br/>
                早餐后，乘车前往“中国四大佛教名山之首、文殊菩萨讲经弘法道场”【五台山】（车程约3.5小时，含进山费），午餐品尝五台山佛国素斋，品斋汇福气。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 后乘车返回忻州（车程约2小时）前往“入晋旅游必打卡地”【忻州古城】（车程约1.5小时，自由活动约2小时），感受古城浓浓烟火气儿及多姿多彩古风古韵。
                <w:br/>
                <w:br/>
                【重要行程调整说明】：
                <w:br/>
                因五台山万佛阁自2026年4月8日起因建筑年久老化，安全隐患实施临时关闭修缮，开放时间待定（景区另行通知）。为保障行程顺利，原计划游览万佛阁的内容合规调整为同区域等效寺庙游览。
                <w:br/>
                交通：汽车
                <w:br/>
                景点：【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忻州—平遥
                <w:br/>
                早餐后，乘车返回太原（车程约2小时），参观“中华第一醋坊”【东湖醋园】（游览约1小时），观看老陈醋的酿造过程，了解山西陈醋的制作工艺与流程。继而参观【北齐壁画博物馆】（游览约1小时），馆藏壁画讲述中华民族多元一体的早期格局，农耕文化、游牧文化多元融合的演进过程，是研究草原历史文化不可替代的瑰宝。（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北齐壁画博物馆】是全国首座墓葬壁画原址专题馆，依托“2002全国十大考古新发现”北齐徐显秀墓，汇集娄叡墓、九原岗墓、水泉梁墓等4座北齐高规格墓葬壁画，以原址+科技+沉浸展陈，呈现晋阳“别都”的胡汉交融与艺术巅峰 。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2026-07-22T10:01:30+08:00</dcterms:created>
  <dcterms:modified xsi:type="dcterms:W3CDTF">2026-07-22T10:01:30+08:00</dcterms:modified>
</cp:coreProperties>
</file>

<file path=docProps/custom.xml><?xml version="1.0" encoding="utf-8"?>
<Properties xmlns="http://schemas.openxmlformats.org/officeDocument/2006/custom-properties" xmlns:vt="http://schemas.openxmlformats.org/officeDocument/2006/docPropsVTypes"/>
</file>