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DFY-2026006A3(安康往返6天）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【世界第八大奇迹】沉睡两千年的地下军团——【秦始皇陵兵马俑】8000陶佣栩栩如生，仿佛听见大秦战鼓自地心轰鸣，铁骑踏碎六国山河！此生若未亲临，怎敢言懂中国之魂？
                <w:br/>
                ★ 【中国革命精神坐标】走进【枣园&amp;杨家岭】宝塔山下，延河水畔，窑洞灯火照亮民族前路！
                <w:br/>
                ★ 【国宝物语】一座博物馆，半部华夏史——【西安博物院】13万件珍宝静静诉说十三朝风云。
                <w:br/>
                ★ 【万里黄河第一瀑】中华母亲河——【黄河壶口瀑布】黄浪撞崖成雷，晋陕峡谷回荡《黄河大合唱》的天地交响。站在观瀑台，你不是游客，而是中华民族不屈血脉的见证者！
                <w:br/>
                ★ 【奇险天下第一山】千仞绝壁如刀劈，万丈深渊云海吞——【西岳华山】胆魄在此淬炼，心志于此登顶！上过华山的人，从此不怕人生险路！
                <w:br/>
                ★ 【陕北好江南】自力更生的精神原乡——【南泥湾】昔日荒山变稻浪“到处是庄稼，遍地是牛羊”。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1、西安博物院逢周二闭馆，免费不免票，需提前预约。如遇闭馆或预约不成功，则改为参观：西安事变纪念馆/陕历博分馆之秦汉馆，以实际预约为准，旅行社不另作赔偿，敬请谅解。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午餐：特色餐迎亲宴     晚餐：团餐，餐标30元/人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安康（约3小时），打卡安康网红夜市【鼓楼街】（约1小时），位于汉江北岸，以“美食+文化娱乐轻时尚”为主题打造的旅游综合性街区，是安康本地居民夜生活的首选之地，在这里游客可自费品尝帝道陕南美食，满足不同口味需求.
                <w:br/>
                温馨提示：
                <w:br/>
                1、不含兵马俑单程电瓶车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壶口瀑布电瓶车40+华山索道及往返景交车（详见行程第四天备注的温馨提示：190/280/360，以上方式三选一）
                <w:br/>
                <w:br/>
                自愿消费
                <w:br/>
                杨家岭耳麦10      枣园耳麦10     兵马俑电瓶车5+耳麦20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2026-04-17T19:04:20+08:00</dcterms:created>
  <dcterms:modified xsi:type="dcterms:W3CDTF">2026-04-17T19:04:20+08:00</dcterms:modified>
</cp:coreProperties>
</file>

<file path=docProps/custom.xml><?xml version="1.0" encoding="utf-8"?>
<Properties xmlns="http://schemas.openxmlformats.org/officeDocument/2006/custom-properties" xmlns:vt="http://schemas.openxmlformats.org/officeDocument/2006/docPropsVTypes"/>
</file>