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3、老君山一级索道须乘坐，费用参考套餐综合统一打包价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3、万仙山景交须乘坐，费用参考套餐综合统一打包价；万仙山郭亮大环线观光车/红旗渠往返电瓶车，选择性消费，费用参考景区挂牌价。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3、太行大峡谷景交，必须乘坐，费用参考套餐综合统一打包价；大型实景演绎《太行山传奇》，选择性消费，费用参考景区挂牌价。
                <w:br/>
                交通：旅游车
                <w:br/>
                景点：太行大峡谷、桃花谷景区、太行天路
                <w:br/>
                自费项：太行大峡谷景交，必须乘坐，费用参考套餐综合统一打包价；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8、打包优惠套餐（1.2米以上大小同价）：老君山一级索道+万仙山景交+峰林峡景交+游船+天空之恋+云台山景交+太行大峡谷景交+车导综合服务费=499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景交打包套餐499元/人，当地交于导游或报名时交付门店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