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【6-9月-澳新联游】臻享-澳新15天、大堡礁、企鹅归巢、米佛峡湾游船、萤火虫洞、霍比特人村行程单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FX-ZS2606240915AN15D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参考航班：CZ321/2120-0945+1
                <w:br/>
                当天下午于广州白云机场集中，乘坐飞机飞往澳大利亚城市【墨尔本】。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景点：爱歌顿农场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悉尼夜游</w:t>
            </w:r>
          </w:p>
        </w:tc>
        <w:tc>
          <w:tcPr/>
          <w:p>
            <w:pPr>
              <w:pStyle w:val="indent"/>
            </w:pPr>
            <w:r>
              <w:rPr>
                <w:rFonts w:ascii="宋体" w:hAnsi="宋体" w:eastAsia="宋体" w:cs="宋体"/>
                <w:color w:val="000000"/>
                <w:sz w:val="20"/>
                <w:szCs w:val="20"/>
              </w:rPr>
              <w:t xml:space="preserve">
                悉尼--夜间夜游
                <w:br/>
                时间：约2.5小时。
                <w:br/>
                登悉尼塔，鸟瞰悉尼全景，漫步悉尼海港大桥，到悉尼北岸观看歌剧院夜景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南岛冰川直升机</w:t>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澳洲新西兰旅游所需团队签证的，应如实准确地填写《澳洲新西兰团队旅游ADS签证资料表》，并按《澳洲新西兰团队ADS签证办证指引》的要求提供真实有效的签证资料。如有任何国家的拒签记录，保证如实反映；如因隐瞒而被拒签，责任由客人自负。
                <w:br/>
                2）为提高客人签证资料的符合性，客人同意我司可以按澳洲、新西兰驻华使领馆的要求对客人的送签资料进行必要的审查。如发现送签资料无法符合使领馆的要求，客人自愿撤回签证申请。资料符合者我司按照中澳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2026-05-08T01:46:56+08:00</dcterms:created>
  <dcterms:modified xsi:type="dcterms:W3CDTF">2026-05-08T01:46:56+08:00</dcterms:modified>
</cp:coreProperties>
</file>

<file path=docProps/custom.xml><?xml version="1.0" encoding="utf-8"?>
<Properties xmlns="http://schemas.openxmlformats.org/officeDocument/2006/custom-properties" xmlns:vt="http://schemas.openxmlformats.org/officeDocument/2006/docPropsVTypes"/>
</file>