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在旅游旺季容易堵车，请保持平常心对待。
                <w:br/>
                3、洛克之路受天气、路况、以及不可抗拒因素影响较大，如遇此情况无法安排，无费用退出，敬请谅解和理解。
                <w:br/>
                4、行走步行栈道时，请注意安全，遇到湿滑路面请绕离栈道，栈道人多时不要拥挤和扎堆；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水）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不含景区交通：官鹅沟观光车70元、花湖观光车30元、麦积山往返区间车30元=130元/人（需要乘坐）；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需要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官鹅沟观光车70元、花湖观光车30元、麦积山往返区间车30元=130元/人（需要乘坐）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2026-07-12T08:43:58+08:00</dcterms:created>
  <dcterms:modified xsi:type="dcterms:W3CDTF">2026-07-12T08:43:58+08:00</dcterms:modified>
</cp:coreProperties>
</file>

<file path=docProps/custom.xml><?xml version="1.0" encoding="utf-8"?>
<Properties xmlns="http://schemas.openxmlformats.org/officeDocument/2006/custom-properties" xmlns:vt="http://schemas.openxmlformats.org/officeDocument/2006/docPropsVTypes"/>
</file>