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【猫城自由行】广州直飞古晋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SA1778654856GJ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自由行套餐：往返机票+3晚酒店住宿
                <w:br/>
                赠送接机服务，半天城市观光活动：婆罗洲文化博物馆/寿山亭大伯公庙/海唇街/亚达街/华人历史博物馆/河滨公园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请贵宾们提前一个晚上于指定时间前往机场集合，乘机前往马来西亚砂拉越州（Sarawak）的首府—古晋（Kuching），位
                <w:br/>
                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
                <w:br/>
                白人拉者的王国再到砂拉越王国对立， 二战后成为马来西亚联合邦。婆罗洲文化馆，细诉砂拉越历史。 更被
                <w:br/>
                誉为“东南亚第二大”和“全马最大”的博物馆。金碧辉煌的婆罗洲文化馆共有 5 层，每一层都有展示主题。
                <w:br/>
                每一层都有吸引观众的文物，艺术话，历史和砂拉越的过去和现代。沿途可以打卡砂议会大厦，皇宫，政府行
                <w:br/>
                政大厦等。【寿山亭大伯公庙】古晋市最古老的寺庙，也是古晋智能遗产中历史遗迹遗产的一部分。此外，庙
                <w:br/>
                的后方仍保留着一口古井，其历史或也有百年之久。【海唇街】华人抵达古晋后，聚居在砂拉越河边经商，逐
                <w:br/>
                渐形成一排商业店屋，古晋最早的街道由此而成。目前是土产、手信一条街。【亚达街】非常具代表性的一条
                <w:br/>
                老街，也聚集了很多商店和美食，是游客不容错过的地方，这里也可以找到很多饼家以及著名的砂捞越胡椒粒，
                <w:br/>
                都是当手信最佳选择。【华人历史博物馆】建筑本身建于 1912 年，1930 年被用作华人法庭，现在重修后被
                <w:br/>
                改建为华人历史博物馆，展示包括早期贸易路线、华人商贸活动、来自中国各地的华侨资料及政治历史等等。
                <w:br/>
                【河滨公园】远观阿斯塔纳皇宫和砂拉越议会大楼、达鲁哈娜黄金桥-于 2017 年开放，全长 335 米的黄金桥
                <w:br/>
                是步行桥，呈 S 型弯曲，跨越砂拉越河连接古晋市中心和达鲁哈纳河畔公园。
                <w:br/>
                午餐后，前往酒店入住后您可以自由活动。
                <w:br/>
                温馨提示：酒店入住时间下午 3 点开始，提早入住以当天房况为准。
                <w:br/>
                交通：飞机、旅游巴士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自由活动，晚上自行前往机场办理登机手续，乘机返回广州。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通：广州往返机票及全程机场税、离境税、燃油附加费；
                <w:br/>
                酒店住宿：两人一间为标准，如需指定房型请联系，实际房型以酒店安排为准。
                <w:br/>
                用 餐：按行程所列用餐明细（正餐*餐标约 100-110RMB/人），酒店包含早餐
                <w:br/>
                景 点：按行程表内所列的游览景点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 30 元/人
                <w:br/>
                单房差：全程单房差 700 元
                <w:br/>
                行程：未包含的项目和所有私人所产生的个人费用等
                <w:br/>
                燃油附加费：航空公司临时加收的部分
                <w:br/>
                活动项目：自由活动期间的消费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当地一天游</w:t>
            </w:r>
          </w:p>
        </w:tc>
        <w:tc>
          <w:tcPr/>
          <w:p>
            <w:pPr>
              <w:pStyle w:val="indent"/>
            </w:pPr>
            <w:r>
              <w:rPr>
                <w:rFonts w:ascii="宋体" w:hAnsi="宋体" w:eastAsia="宋体" w:cs="宋体"/>
                <w:color w:val="000000"/>
                <w:sz w:val="20"/>
                <w:szCs w:val="20"/>
              </w:rPr>
              <w:t xml:space="preserve">
                自由行期间您可以自费前往：2-10 人拼团
                <w:br/>
                A:【探秘雨林秘境·邂逅国宝动植物】巴哥国家森林公园一日游
                <w:br/>
                B:【沉浸式体验原住民文化】鳄鱼场+比达友族长屋一日游
                <w:br/>
                C:【徒步双瀑布 打卡网红秋千】&amp;古晋隐藏世外桃源瀑布一日游
                <w:br/>
                D: 红树林游船&amp;伊洛瓦底海豚&amp;沙丹岛浮潜一日游
                <w:br/>
                E:【漂流戏水&amp;解锁雨林乡村风光】Semadang 河皮艇一日游
                <w:br/>
                F:【追寻世界最大的莱佛士花】&amp;佳丁山国家公园一日游
                <w:br/>
                G:【解锁古晋人文密码】砂拉越文化村+猫博物馆+布洛克文物馆一日游
                <w:br/>
                H:【亲近自然与人文】人猿保育中心&amp;安娜莱长屋&amp;杨氏鳄鱼场一日游
                <w:br/>
                I: 【探秘仙洞&amp;漫步百年老街&amp;打卡边境市集】石隆门一日游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
                <w:br/>
                实际产生的费用扣除损失后退回少部分团费。
                <w:br/>
                5.依照《旅游法》规定，旅行社不能强迫客人购物、不能强迫客人参加自费活动。游客如有购物需求，可主动
                <w:br/>
                向导游提出协助请求，也可以在自由活动期间自行安排购物。
                <w:br/>
                6.根据《旅游法》，行程过程中客人严格禁止离团 （自由活动时间除外） ，如特殊情况必须离团，须与我司
                <w:br/>
                签署离团声明书，且离团过程中发生的任何违反当地法律以及危及人身和财产安全等问题，由客人自行承担，
                <w:br/>
                我司不承担任何责任，旅游意外保险也无法承保离团时个人受到的人身伤害损失。
                <w:br/>
                7.境外旅游期间财物请随身保管，车上不可放贵重物品，自由活动期间请注意安全，记住导游和领队电话确保
                <w:br/>
                可以随时联系。
                <w:br/>
                8.上述行程中航班、景点、酒店、餐厅等可能会因为天气、交通管制、临时休业、罢工等突发事件或不可抗力
                <w:br/>
                原因而需要做出顺序调整、取消或更换；因上述不可抗力等原因而导致航班延误、行程更改、滞留或行程提前
                <w:br/>
                结束时，旅行社会根据实际情况作出积极、适当处理。若因此而产生费用，超出已交旅行团费部份的由游客自
                <w:br/>
                行承担。
                <w:br/>
                9.中华人民共和国驻马来西亚大使馆地址及联系方式
                <w:br/>
                地址：229, JALAN AMPANG, 50450 KUALA LUMPUR, MALAYSIA
                <w:br/>
                电话：+603-21428495,21416732 ,(012)3720197
                <w:br/>
                中华人民共和国驻砂拉越州古晋总领事馆地址及联系方式
                <w:br/>
                地址：Lot 276, Block 10, Jalan Ong Tiang Swee, 93200 Kuching, Sarawak, Malaysia
                <w:br/>
                电话：+60-82-240344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 6 个月以上有效期，备注页不少于 4 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1.东南亚酒店没有官方公布的星级标准，没有挂星制度；行程中所标明的星级标准为当地行业参考标准，普遍
                <w:br/>
                比国内同级酒店略差一点；国外度假村是根据规模大小、地理位置及配套设施来定价，无星级参考标准；非官
                <w:br/>
                方网站所公布的酒店星级档次，属于该网站自己标准。
                <w:br/>
                2.团队出现单男单女，我司有权安排酒店同性客人房间拼住，无法拼住，单房差请在报名时缴纳。
                <w:br/>
                3.海岛项目需根据自身身体条件允许的情况下参与，必须做足安全措施，穿好救生衣，听从救生员及导游、船
                <w:br/>
                家指示操作，年龄超过 60 岁或有心脏病、高血压、高危疾病及自身条件不允许的客人禁止参与，如遇不听劝
                <w:br/>
                阻的客人，后果自负，我社不承担任何责任。
                <w:br/>
                4.参考《旅游法》条款，并考虑到当地的热带地理气候和语言的特殊性，详细斟酌健康和安全问题，我社不建
                <w:br/>
                议 65 岁以上老人及孕妇参团。不接受 65 周岁以上老人单独参团。凡 60-75 岁游客参团，需满足以下条件我
                <w:br/>
                社方可接待：
                <w:br/>
                ①参团游客需提供医院三月内出具的《健康证明》；
                <w:br/>
                ②参团游客及组团社需签署《免责书》一份（标准格式附后），免责书游客客人本人及直系亲属签字并由组团
                <w:br/>
                社盖章确认。18 周岁以下小孩必须与由家长陪同出游。所有旅行者参团时请如实告知旅行社身体状况，患病旅
                <w:br/>
                行者和孕妇不得参团，由此引发的问题由旅行者自己承担。
                <w:br/>
                5.因客人自身原因被中国海关拒绝出境或者目的地国家拒绝入境，旅行社不承担任何责任，费用不允退还，如
                <w:br/>
                客人前往同样目的地国曾被拒签需提前告知我社，否则再次拒签，客人须负责已损团费（包括机票、签证费等）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2026-05-13T20:35:48+08:00</dcterms:created>
  <dcterms:modified xsi:type="dcterms:W3CDTF">2026-05-13T20:35:48+08:00</dcterms:modified>
</cp:coreProperties>
</file>

<file path=docProps/custom.xml><?xml version="1.0" encoding="utf-8"?>
<Properties xmlns="http://schemas.openxmlformats.org/officeDocument/2006/custom-properties" xmlns:vt="http://schemas.openxmlformats.org/officeDocument/2006/docPropsVTypes"/>
</file>