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 广州-马尼拉-文莱-新加坡-巴生-雅加达-芽庄-广州  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AD20261210HUA17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离港时间：17:00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10:00(当地时间) 离港时间 20:00(当地时间)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雅加达是印度尼西亚充满活力的首都，现代繁华与传统文化在此交融。您可以登上独立广场的国家纪念塔，俯瞰城市全景；漫步老城区，在荷兰时期的老建筑与复古自行车之间感受岁月沉淀。繁华与底蕴并存，令人沉醉。
                <w:br/>
                <w:br/>
                温馨提示：以上停靠港时间为当地时间，请务必留意日报最晚回船时间和关闸时间，控制好岸上游览时间，以免错过登船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  抵港时间 11:00(当地时间)   离港时间 22:00(当地时间)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16 晚船票费用； 
                <w:br/>
                2.用餐：指定免费餐厅用餐（1 日 3 餐：早餐、午餐、晚餐）； 
                <w:br/>
                3.娱乐：可参与互动派对、剧院表演等丰富活动，畅享船上指定免费设施 
                <w:br/>
                4..邮轮港务费￥2550元/人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br/>
                8.途经国签证 (中国籍客户收费标准）
                <w:br/>
                 ①菲律宾邮轮签：360 元/人船上支付（持有有效日本、美国、澳洲、欧洲申根签证可免签（请提前向旅行社告知相关签证情 况），港澳台胞如无以上签证也需要做邮轮签)
                <w:br/>
                 ②越南: 119 元/人船上支付 注 1：非中国大陆国籍客人：请游客自行联系大使馆进行了解是否对前往的国家免签,同时确保游客本身有多次进入中 国的有效签证. 注 2：由于签证政策变动，价格可能有所调整，故一切费用以实际发生为准。
                <w:br/>
                3.印尼签证费用：需要提前办理电子落地签证（参考价格 35 美金/人）请自行通过印尼电子落地签官方办理网站 https://evisa.imigrasi.go.id/申请 B1-Tourist(Visa OnArrival)签证并付款，参考价格 35 美金/人，最终以办理时的价格为准。
                <w:br/>
                9.邮轮停靠港口岸上观光游费用（提前预定我司岸上游费用2799元/人）。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2026-08-05T08:06:43+08:00</dcterms:created>
  <dcterms:modified xsi:type="dcterms:W3CDTF">2026-08-05T08:06:43+08:00</dcterms:modified>
</cp:coreProperties>
</file>

<file path=docProps/custom.xml><?xml version="1.0" encoding="utf-8"?>
<Properties xmlns="http://schemas.openxmlformats.org/officeDocument/2006/custom-properties" xmlns:vt="http://schemas.openxmlformats.org/officeDocument/2006/docPropsVTypes"/>
</file>