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欧洲九国FCOBRU】德国+法国+瑞士+意大利+奥地利+列支敦士登+荷兰+比利时+卢森堡13天（海航深圳起止）|风车村|含全餐|法式烤鸡餐|巴黎网红特色越南粉Pho|新天鹅堡|卢浮宫入内|巴黎连住行程单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EU202605181605HC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★全程欧洲标准高级-豪华酒店，巴黎2晚连住
                <w:br/>
                ★五菜一汤含全餐+双特色餐！
                <w:br/>
                ★入内参观巴黎艺术宝库之卢浮宫
                <w:br/>
                ★荷兰民俗文化经典代表—桑斯安斯风车村
                <w:br/>
                ★外观白雪公主城堡原型—德国新天鹅堡
                <w:br/>
                ★探访宫崎骏笔下的“哈尔的移动城堡”——童话小镇科尔马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★罗马、威尼斯、佛罗伦萨、巴黎，四大名城一往打尽，欧洲文化历史经典尽览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T3  01:30/08:35 
                <w:br/>
                参考航班：HU437  SZX / FCO  0145/0835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卢塞恩-(大巴约68公里)-因特拉肯-(大巴约350公里)-第戎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第戎-(大巴约310公里)-巴黎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15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●【莎玛丽丹】（游览不少于1小时）,周杰伦新歌中的巴黎百年商场，La 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交通：大巴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巴黎-(大巴约331公里)-梅茨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梅茨-(大巴约96公里)-卢森堡-(大巴约350公里)-阿姆斯特丹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阿姆斯特丹-(大巴约216公里)-布鲁塞尔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T3  11:50/05:00+1 
                <w:br/>
                参考航班： HU760  BRU / SZX  1150/0500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7.申根团队签证和司导服务费 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	巴黎	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意大利著名皮具制作销售店，皮衣，皮具以及意大利品牌服饰等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瑞士	卢塞恩	BUCHERER  琉森</w:t>
            </w:r>
          </w:p>
        </w:tc>
        <w:tc>
          <w:tcPr/>
          <w:p>
            <w:pPr>
              <w:pStyle w:val="indent"/>
            </w:pPr>
            <w:r>
              <w:rPr>
                <w:rFonts w:ascii="宋体" w:hAnsi="宋体" w:eastAsia="宋体" w:cs="宋体"/>
                <w:color w:val="000000"/>
                <w:sz w:val="20"/>
                <w:szCs w:val="20"/>
              </w:rPr>
              <w:t xml:space="preserve">Watch brands: Rolex, Carl F. Bucherer, Audemars Piguet等名表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含定位费，船票，服务服务费（须五人一条船）
                <w:br/>
                最低20人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2026-05-19T17:35:45+08:00</dcterms:created>
  <dcterms:modified xsi:type="dcterms:W3CDTF">2026-05-19T17:35:45+08:00</dcterms:modified>
</cp:coreProperties>
</file>

<file path=docProps/custom.xml><?xml version="1.0" encoding="utf-8"?>
<Properties xmlns="http://schemas.openxmlformats.org/officeDocument/2006/custom-properties" xmlns:vt="http://schemas.openxmlformats.org/officeDocument/2006/docPropsVTypes"/>
</file>