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FX-ZS20260705AU12DCZ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参考航班：CZ325/2050-0825+1
                <w:br/>
                墨尔本/广州       参考航班：CZ322/1020-1805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参考航班：CZ325/2050--0825+1
                <w:br/>
                当天晚上于广州白云机场集中，乘坐国际航班飞往澳大利亚城市【悉尼】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凯恩斯/布里斯班或黄金海岸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交通：旅游巴士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布里斯班或黄金海岸/墨尔本   参考航班：待定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随后前往机场，搭乘内陆航班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墨尔本/广州  参考航班：CZ322/1020-1805
                <w:br/>
                早上酒店打包早餐盒，乘车前往机场，乘国际航班飞返广州，安抵广州白云机场，结束此次愉快的澳洲之旅！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早餐：酒店打包早餐盒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8）其他未约定由旅行社支付的费用（包括单间差、节假日旺季升幅、机场内候机和转机的餐食、不可抗力因素所产生的额外费用等）9）单房差RMB5500/人；
                <w:br/>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黄金海岸白天游览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130.00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时间：约2.5小时。
                <w:br/>
                登悉尼塔，鸟瞰悉尼全景，漫步悉尼海港大桥，到悉尼北岸观看歌剧院夜景。
                <w:br/>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2026-06-04T04:58:33+08:00</dcterms:created>
  <dcterms:modified xsi:type="dcterms:W3CDTF">2026-06-04T04:58:33+08:00</dcterms:modified>
</cp:coreProperties>
</file>

<file path=docProps/custom.xml><?xml version="1.0" encoding="utf-8"?>
<Properties xmlns="http://schemas.openxmlformats.org/officeDocument/2006/custom-properties" xmlns:vt="http://schemas.openxmlformats.org/officeDocument/2006/docPropsVTypes"/>
</file>