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【皇家玩家】澳大利亚漫游双城记8天维新之旅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渔市场自费品尝当地特色美食；
                <w:br/>
                <w:br/>
                体验升级
                <w:br/>
                【悉尼/墨尔本各一天自由活动】：旅游探亲两不误，自由选择；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墨尔本-/-悉尼 – 蓝山国家公园 -悉尼	航班：待定或前一天晚班机
                <w:br/>
                早上飞往悉尼，抵达后开始今日精彩的行程：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     晚餐：澳式西餐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大小同价；至少需提前3天预订；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【悉尼渔市场】
                <w:br/>
                南半球很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5.团队用餐标准：除标准飞机餐外，早餐为酒店早餐或餐盒，午晚餐为中式桌餐6菜1汤（或特色餐及自助餐），特色餐以行程中标注为准。餐标午餐/晚餐25澳币/餐/人，5正5早
                <w:br/>
                6.旅行社责任险。（旅游意外险不含，建议出行前自行按需购买个人出境旅游意外险！）
                <w:br/>
                7. 澳洲ADS团队签证费用1000元/人；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悉尼一日游</w:t>
            </w:r>
          </w:p>
        </w:tc>
        <w:tc>
          <w:tcPr/>
          <w:p>
            <w:pPr>
              <w:pStyle w:val="indent"/>
            </w:pPr>
            <w:r>
              <w:rPr>
                <w:rFonts w:ascii="宋体" w:hAnsi="宋体" w:eastAsia="宋体" w:cs="宋体"/>
                <w:color w:val="000000"/>
                <w:sz w:val="20"/>
                <w:szCs w:val="20"/>
              </w:rPr>
              <w:t xml:space="preserve">
                【客人可选择自费参观悉尼一日游活动  至少10人起订】：
                <w:br/>
                1.价格AUD 299/人（大小同价）；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游览世界最美公路之一的大洋路</w:t>
            </w:r>
          </w:p>
        </w:tc>
        <w:tc>
          <w:tcPr/>
          <w:p>
            <w:pPr>
              <w:pStyle w:val="indent"/>
            </w:pPr>
            <w:r>
              <w:rPr>
                <w:rFonts w:ascii="宋体" w:hAnsi="宋体" w:eastAsia="宋体" w:cs="宋体"/>
                <w:color w:val="000000"/>
                <w:sz w:val="20"/>
                <w:szCs w:val="20"/>
              </w:rPr>
              <w:t xml:space="preserve">
                【客人可选择自费前往世界最美公路之一的大洋路  10人起订】：
                <w:br/>
                1.价格AUD195/人（大小同价）；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195.00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2026-06-19T04:22:56+08:00</dcterms:created>
  <dcterms:modified xsi:type="dcterms:W3CDTF">2026-06-19T04:22:56+08:00</dcterms:modified>
</cp:coreProperties>
</file>

<file path=docProps/custom.xml><?xml version="1.0" encoding="utf-8"?>
<Properties xmlns="http://schemas.openxmlformats.org/officeDocument/2006/custom-properties" xmlns:vt="http://schemas.openxmlformats.org/officeDocument/2006/docPropsVTypes"/>
</file>