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高加索三国11日游 | 阿格亚三国深度游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AN27高加索三国11日游（乌鲁木齐CZ）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对话高加索 — 阿格亚三国深度11日游
                <w:br/>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亚美尼亚：鲟鱼料理、塞凡湖特产烤鳟鱼；
                <w:br/>
                美酒: 
                <w:br/>
                探访葡萄酒发源地，参观古老酒庄，品鉴纯正葡萄酒；阿塞拜疆石榴汁
                <w:br/>
                酒店升级	
                <w:br/>
                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前往【里海海滨大道】（下午游览约30分钟）自由漫步，沿着里海延绵数十公里的海滨大道游览，一路感受这座城市的美景，这也是当地人休闲运动的聚集地，在这里更好地融进这座城市。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轮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游览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前往格鲁吉亚朝圣的寺庙之一的【Bodbe修道院】（入内游览约30分钟），这是一座正东教的修道院，始建于9世纪。
                <w:br/>
                ★ 乘坐空中缆车到达城中心的高山上，可以在山上俯瞰整个城市的景观，后参观【“格鲁吉亚母亲“塑像】（外观游览约40分钟左右）。
                <w:br/>
                ★ 参观【和平桥】(外观游览约10分钟)【木偶剧钟楼】(外观游览约20分钟)，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入内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下山的路上经过苏格友谊纪念墙（外观游览约20分钟），色彩斑斓友谊墙在雪上的对比下显得格外显眼，是每个游客的必经打卡处。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外观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马尔特维利 - 巴统
                <w:br/>
                酒店早餐后，前往【马特维利大峡谷Martvili Canyon】（含乘船共计游览约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游览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下午巴统黑海海滨广场自由活动，您可以自行在岸边欣赏风景秀美的黑海海景。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游览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2.入住网评五星酒店，巴库升级2晚国际五星酒店，双床/大床房含早餐。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2026-06-10T14:29:03+08:00</dcterms:created>
  <dcterms:modified xsi:type="dcterms:W3CDTF">2026-06-10T14:29:03+08:00</dcterms:modified>
</cp:coreProperties>
</file>

<file path=docProps/custom.xml><?xml version="1.0" encoding="utf-8"?>
<Properties xmlns="http://schemas.openxmlformats.org/officeDocument/2006/custom-properties" xmlns:vt="http://schemas.openxmlformats.org/officeDocument/2006/docPropsVTypes"/>
</file>