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【直飞神农架】湖北双飞4日纯玩游 | 神农顶 | 神农坛 | 官门山 | 大九湖 | 天燕 | 神农天池行程单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CY-HB1782726459zj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神农顶·神农坛·官门山·大九湖·天燕·神农天池  
                <w:br/>
                全景深度双飞4日游
                <w:br/>
                神仙秘境神农精华--神农顶+天生桥+神农坛+官门山
                <w:br/>
                神农架必打卡--全国独一份亲喂梅花鹿
                <w:br/>
                2晚三钻商务酒店+1晚神农天池特色火车酒店
                <w:br/>
                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广州白云-神农架【飞机经济仓】【官门山】【神农坛】【天生桥】
                <w:br/>
                指定时间自行于广州白云机场集合搭乘飞机前往前往神农架红坪机场，抵达后导游接团，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菌菇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晚上特别安排神农尝百草铜鼎夜宴+神农架民俗风情篝火晚会：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行程结束后前往木鱼镇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景点：【官门山】【神农坛】【天生桥】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神农架参考酒店：荣逸精致酒店 或木鱼大酒店或同级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神农架【神农顶】【大九湖】【亲喂梅花鹿】
                <w:br/>
                早餐后，乘车前往【神农顶】景区（车程约1小时，游览约4小时，门票已含）：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前往【大九湖】景区，位于神农架的一个美丽高山湿地，拥有丰富的自然资源和独特的生态环境，大九湖国家湿地公园位于木鱼镇神农架林区九湖乡大九湖村，所谓伊人,在水一方,《诗经》描绘的意境让人魂牵梦萦,在这里你会亲身感受自然的无穷魅力,大九湖国家湿地公园位于神农架林区西北部,素有“湖北的呼伦贝尔”之称.，适合夏季避暑。后前往【神农架鹿苑】鹿苑是全国少见的高山梅花鹿散养地。梅花鹿大多不怕生，会主动亲近拿着食物的你，小鹿尤其活泼可爱。后入住神农架木鱼镇酒店。
                <w:br/>
                交通：大巴
                <w:br/>
                景点：【神农顶】【大九湖】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 或木鱼大酒店或同级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神农架【天燕景区】【神农天池】
                <w:br/>
                酒店早餐后，游览【天燕景区】：海拔 2200 米，以奇树、奇花、奇洞与山民奇风异俗为特色，以猎奇探秘为主题的原始生态旅游区。天燕生态旅游区因北有燕子垭，南有天门垭而得名，控制面积 110 平方公里，规划开发面积 55.18 平方公里，是我国正在建设中的生态旅游区和亚洲生物多样性示范基地，是国家重点投资的全国生态旅游示范区；游览【神农天池景区】：景区山体主要以“秀、幽、野”而知名，且溪流多，蜿蜓曲折，以“清澈、明镜”见常。相传为炎帝果园，因现存大量核桃原种，巴核桃而得名。园中有一棵神圣、神奇、神秘的千年秦岭冷杉，相传为炎帝妻子听袄亲手栽种，被人们尊称为“九龙神杉”，也有人叫它“杉后”，是人们祈求子嗣、祈求财运、祈求福寿、祈求平安的必到之地。后入住神农架天池火车酒店。
                <w:br/>
                交通：大巴
                <w:br/>
                景点：【天燕景区】【神农天池】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天池参考酒店：神农天池火车酒店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神农架-广州【飞机经济仓】【送机】
                <w:br/>
                早餐后，乘车前往神农架红坪机场乘飞机返回广州白云机场，抵达后结束愉快的行程，返回温馨的家！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2晚三钻商务酒店+1晚神农架天池特色火车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神农架参考酒店：荣逸精致酒店 或木鱼大酒店或同级
                <w:br/>
                天池参考酒店：神农天池火车酒店
                <w:br/>
                3.用餐：全程含餐3早3正餐，正餐30元/人/餐*2正+1正特色餐*80元/人，特色餐：铜鼎夜宴+神农架菌菇宴（酒店含早，正餐十人一桌，八菜一汤，人数减少菜相应减少，酒水自理）。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不含机场燃油税400元/人，未满12周岁以下140元/人，具体航司收费为准，报名同团费交给旅行社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机场燃油税</w:t>
            </w:r>
          </w:p>
        </w:tc>
        <w:tc>
          <w:tcPr/>
          <w:p>
            <w:pPr>
              <w:pStyle w:val="indent"/>
            </w:pPr>
            <w:r>
              <w:rPr>
                <w:rFonts w:ascii="宋体" w:hAnsi="宋体" w:eastAsia="宋体" w:cs="宋体"/>
                <w:color w:val="000000"/>
                <w:sz w:val="20"/>
                <w:szCs w:val="20"/>
              </w:rPr>
              <w:t xml:space="preserve">不含机场燃油税400元/人，未满12周岁以下140元/人，具体航司收费为准，报名同团费交给旅行社</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3、旅行社计划位一旦退位或取消则全损！请游客在旅行社报名前知悉！谢谢合作！
                <w:br/>
                注意事项：
                <w:br/>
                1、此团为广东独立成团；6人起成团，不派全陪领队。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