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【三峡神恩】湖北双高6日游行程单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CY-HB1784013247AE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武汉市-宜昌市-荆州市-恩施土家族苗族自治州-神农架林区-岳阳市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神农架天生桥、三峡大坝、汴河街、洞庭湖、武汉黄鹤楼、荆州古城、车观长江大桥双高6日游
                <w:br/>
                船游长江三峡精华（巫峡，瞿塘峡，神女峰）奉节白帝城
                <w:br/>
                国之重器·垂直升船机、恩施地心谷、恩施女儿城、梭布垭石林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宜昌参考酒店：四季禧悦或富悦或丽橙·趣或同级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宜昌-恩施【地心谷】【女儿城】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
                <w:br/>
                交通：大巴
                <w:br/>
                景点：地心谷，女儿城
                <w:br/>
                自费项：【地心谷】（不含景交：地心谷玻璃桥70+平行电梯25+垂直电梯35）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恩施参考酒店：季枫或如家商旅或祥福雅居或女儿会酒店或同级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恩施-奉节【梭布垭石林】【白帝城】
                <w:br/>
                早餐后，往游览【梭布垭石林】（车程约2小时，游玩约2小时，含门票、景交）绿色戴冠石林梭布垭石林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白帝城】（ 游玩约1.5小时）位于重庆市奉节县瞿塘峡口长江北岸的白帝山上，地处长江三峡西入口，东望夔门，南与白盐山隔江相望，西接奉节县城，北倚鸡公山，庙内改祀刘备、诸葛亮。唐宋时期，李白、杜甫、白居易、刘禹锡等历代文人骚客或游历、或寓居、或为官，留下大量不朽的诗篇，因此又有“诗城”之美誉。白帝城风景区主要由白帝城、瞿塘峡两大景区构成，特色景点有夔门观景台、白帝庙大门、明良殿等，领略山川胜景与文化交相辉映的独特魅力。晚宿奉节酒店。
                <w:br/>
                交通：大巴
                <w:br/>
                景点：【梭布垭石林】【白帝城】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奉节参考酒店：江月阁或同级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奉节-巫山-神农架/兴山【游船长江三峡（巫峡，瞿塘峡，神女峰）】【天生桥】
                <w:br/>
                早餐后，乘车前往登船处船游【两峡一峰】（游玩约4小时）游船驶入长江三峡第一峡【瞿塘峡】峡长约8公里，两岸如削，岩壁高耸，山势陡峭，雄奇险峻，峭壁千仞。上观赏10元人民币图【夔门】,自古就有“险莫若剑阁，雄莫若夔门” 之誉。第二峡【巫峡】绮丽幽深，以“俊秀”著称天下，它峡长谷深，奇峰突兀，层峦叠 嶂，云腾雾绕，江流曲折，百转千回，船行其间，宛若进入奇丽的画廊，充满诗情画意。轮上仰望【神女峰】又 名望霞峰、美人峰，是巫山十二峰之一，因其宛若绰约多姿的少女、萦绕着飘渺云烟及其神秘浪漫的神话传说而吸 引了历代无数文人墨客为其留下了灿若繁星的诗篇。【神农架天生桥】（ 游玩约2小时）天生桥景区山岩叠嶂，长满野花绿树，因遍生兰草，幽香四溢，起名为兰花山，属兰科植物。神农架兰科植物60多种，包含兰草、金钗、天麻、独蒜等。兰草多以荟兰、春兰居多，花色淡雅，清香扑鼻，具有极高的观赏价值。晚宿木鱼镇/兴山酒店入住。
                <w:br/>
                交通：大巴
                <w:br/>
                景点：【游船长江三峡（巫峡，瞿塘峡，神女峰）】【天生桥】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神农架木鱼镇参考酒店：神农山庄春晖楼或祥云楼或同级，兴山参考酒店：昭君山庄B栋或同级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神农架/兴山-宜昌-荆州【车观最美水上公路】【垂直升船机】【三峡大坝】
                <w:br/>
                早餐后，前往游览【最美水上公路】(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
                <w:br/>
                （温馨提示：古昭公路为生态环保公路，沿途通车，故不能下车游玩，只能车上途观，不便之处敬请谅解）
                <w:br/>
                乘船：【三峡垂直升船机】（游玩时间约1.5小时，特别提醒：升船机船位因受特殊调配政策影响，只能在乘船日期前一天晚上20：00后才会分配船位，如果船位分配不到则改为两坝一峡游船或者其他游船，没费用差额退还或者补偿，敬请谅解 ），体验游人+游船+升船机垂直上升113米的奇特感受，近距离欣赏雄伟壮观的三峡大坝，领略“高峡出平湖当惊世界殊”的壮丽画卷。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特别提示：如遇大风、起雾等不可抗力因素，无法进行游览，即会安排【交运长江两坝一峡游船+船过葛洲坝船闸 ，“两坝一峡”包含了三峡大坝、葛洲坝以及保留了原汁原味峡谷风光的西陵峡，同样是不容错过的体验。没费用差额退还或者补偿，敬请体谅】
                <w:br/>
                游览：【三峡大坝】（游览时间约3小时，含必要换乘车35元/人，不含可自愿购票乘坐电瓶车自理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入住荆州酒店。
                <w:br/>
                交通：大巴
                <w:br/>
                景点：【车观最美水上公路】【垂直升船机】【三峡大坝】
                <w:br/>
                自费项：【三峡大坝】（不含可自愿购票乘坐电瓶车自理10元/人）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荆州参考酒店：燕东或木岚或同级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荆州-武汉-广州南【荆州古城】【车观长江大桥】【黄鹤楼】
                <w:br/>
                早餐后，乘车前往三国文化名城——荆州（车程约1.5小时），游览【荆州古城】（游览约1小时）（未含电瓶车费用40元/人和登荆州古城墙费用35元/人，属于自愿消费)：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长江大桥】是中华人民共和国成立后修建的第一座公铁两用的长江大桥，也是武汉市重要的历史标志性建筑之一，素有“万里长江第一桥”美誉。
                <w:br/>
                游览：【黄鹤楼】 是古典与现代熔铸、诗化与美意构筑的精品。它处在山川灵气动荡吐纳的交点，正好迎合中华民族喜好登高的民风民俗、亲近自然的空间意识、崇尚宇宙的哲学观念。登黄鹤楼，不仅仅获得愉快，更能使心灵与宇宙意象互渗互融，从而使心灵净化。这大约就是黄鹤楼美的魅力经风雨而不衰，与日月共长存原因之所在。与滕王阁、岳阳楼并列江南三大名楼。车返武汉乘高铁返回广州南/清远，抵达后结束愉快的行程，返回温馨的家！
                <w:br/>
                参考车次：武汉-广州南  G2055 （17；23-21:47），具体以实际出票为准！
                <w:br/>
                交通：大巴，高铁
                <w:br/>
                景点：【荆州古城】【黄鹤楼】
                <w:br/>
                自费项：【荆州古城】（未含电瓶车费用40元/人和登荆州古城墙费用35元/人，属于自愿消费)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岳阳东，武汉-广州南往返高铁二等座位，请所有出游旅客必须携带本人有效身份证，无证者所造成损失由旅客自行承担。车次时间以确认件为准，我社保留行程根据具体高铁车次时间前后调整的权利，景点、标准不变！
                <w:br/>
                2、住宿：入住四晚当地舒适型酒店（网评三钻，当地准四酒店），一晚当地豪华型（网评四钻，当地准五），不提供自然单间，（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宜昌参考酒店：四季禧悦或富悦或丽橙·趣或同级
                <w:br/>
                恩施参考酒店：季枫或如家商旅或祥福雅居或女儿会酒店或同级
                <w:br/>
                奉节参考酒店：江月阁或同级
                <w:br/>
                神农架木鱼镇参考酒店：神农山庄春晖楼或祥云楼或同级
                <w:br/>
                兴山参考酒店：昭君山庄B栋或同级
                <w:br/>
                荆州参考酒店：燕东或木岚或同级
                <w:br/>
                3、用餐：行程中含5早5正，酒店含早，餐标30元/人/餐，（十人一桌，九菜一汤，人数增减时，菜量相应增减，维持餐标不变，不含酒水，餐不用不退）。
                <w:br/>
                4、用车：全程空调旅游车（5-55座，按团队实际人数提供）（1人1正座，按尊老爱幼和晕车优先的原则乘坐，请尽量携带中小行李箱）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7、不含：登荆州古城墙费用35元/人，电瓶车40元/人自愿消费，恩施地心谷： 玻璃桥或地心奇航60+垂直电梯30，三峡大坝电瓶车10元/人。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自愿自理景区交通</w:t>
            </w:r>
          </w:p>
        </w:tc>
        <w:tc>
          <w:tcPr/>
          <w:p>
            <w:pPr>
              <w:pStyle w:val="indent"/>
            </w:pPr>
            <w:r>
              <w:rPr>
                <w:rFonts w:ascii="宋体" w:hAnsi="宋体" w:eastAsia="宋体" w:cs="宋体"/>
                <w:color w:val="000000"/>
                <w:sz w:val="20"/>
                <w:szCs w:val="20"/>
              </w:rPr>
              <w:t xml:space="preserve">登荆州古城墙费用35元/人，电瓶车40元/人自愿消费，恩施地心谷： 玻璃桥或地心奇航60+垂直电梯30，三峡大坝电瓶车10元/人。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注意事项：
                <w:br/>
                1、如收客人数不足10人时，本公司会提前7天通知客人，客人可选择延期出团或改报其它线路出团或解除合同。旅行社不承担违约责任，不做任何赔偿。
                <w:br/>
                2、请游客在报名时，准确登记姓名及身份证等号码（身份证件拍照留底），并在出游时携带有效证件（身份证、户口本、护照、回乡证等），在办理乘火车及入住酒店时需提供；如因个人原因导致无法正常出行，责任自负。
                <w:br/>
                3、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4、请游客认真填写游客意见书。游客签名的意见书，将作为处理投诉及反馈意见的重要依据；如有问题在当地及时提出解决，若不能及时解决，需在当地备案，否则团队结束回来提出任何问题我社概不承担。
                <w:br/>
                5、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1.2米-1.4米超高儿童补门票及船票及必要景交合计：460元/人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2026-07-22T09:58:45+08:00</dcterms:created>
  <dcterms:modified xsi:type="dcterms:W3CDTF">2026-07-22T09:58:45+08:00</dcterms:modified>
</cp:coreProperties>
</file>

<file path=docProps/custom.xml><?xml version="1.0" encoding="utf-8"?>
<Properties xmlns="http://schemas.openxmlformats.org/officeDocument/2006/custom-properties" xmlns:vt="http://schemas.openxmlformats.org/officeDocument/2006/docPropsVTypes"/>
</file>