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pict>
          <v:shape type="#_x0000_t75" style="width:375pt; height:25pt; margin-left:0pt; margin-top:0pt; mso-position-horizontal:left; mso-position-vertical:top; mso-position-horizontal-relative:char; mso-position-vertical-relative:line;">
            <w10:wrap type="inline"/>
            <v:imagedata r:id="rId7" o:title=""/>
          </v:shape>
        </w:pict>
      </w:r>
    </w:p>
    <w:p>
      <w:pPr>
        <w:pStyle w:val="pStyle"/>
      </w:pPr>
      <w:r>
        <w:rPr>
          <w:rFonts w:ascii="宋体" w:hAnsi="宋体" w:eastAsia="宋体" w:cs="宋体"/>
          <w:sz w:val="24"/>
          <w:szCs w:val="24"/>
          <w:b/>
          <w:bCs/>
        </w:rPr>
        <w:t xml:space="preserve">【格鲁吉亚+亚美尼亚两国9日】南航乌鲁木齐直飞|含全国联运|纯玩0购物0自费|赠送塞湖游船-AN25行程单</w:t>
      </w:r>
    </w:p>
    <w:p>
      <w:pPr>
        <w:jc w:val="center"/>
        <w:spacing w:after="100"/>
      </w:pPr>
      <w:r>
        <w:rPr>
          <w:rFonts w:ascii="宋体" w:hAnsi="宋体" w:eastAsia="宋体" w:cs="宋体"/>
          <w:sz w:val="20"/>
          <w:szCs w:val="20"/>
        </w:rPr>
        <w:t xml:space="preserve">AN25格鲁吉亚+亚美尼亚两国9日（乌鲁木齐CZ）</w:t>
      </w:r>
    </w:p>
    <w:tbl>
      <w:tblGrid>
        <w:gridCol w:w="1200" w:type="dxa"/>
        <w:gridCol w:w="2300" w:type="dxa"/>
        <w:gridCol w:w="1200" w:type="dxa"/>
        <w:gridCol w:w="2300" w:type="dxa"/>
        <w:gridCol w:w="1200" w:type="dxa"/>
        <w:gridCol w:w="2300" w:type="dxa"/>
      </w:tblGrid>
      <w:tblPr>
        <w:tblStyle w:val="travel"/>
      </w:tblPr>
      <w:tr>
        <w:trPr/>
        <w:tc>
          <w:tcPr>
            <w:tcW w:w="1200" w:type="dxa"/>
            <w:vAlign w:val="center"/>
            <w:shd w:val="clear" w:fill="efefef"/>
          </w:tcPr>
          <w:p>
            <w:pPr>
              <w:pStyle w:val="center"/>
            </w:pPr>
            <w:r>
              <w:rPr>
                <w:rFonts w:ascii="宋体" w:hAnsi="宋体" w:eastAsia="宋体" w:cs="宋体"/>
                <w:color w:val="000000"/>
                <w:sz w:val="20"/>
                <w:szCs w:val="20"/>
                <w:b/>
                <w:bCs/>
              </w:rPr>
              <w:t xml:space="preserve">产品编号</w:t>
            </w:r>
          </w:p>
        </w:tc>
        <w:tc>
          <w:tcPr>
            <w:tcW w:w="2300" w:type="dxa"/>
          </w:tcPr>
          <w:p>
            <w:pPr>
              <w:pStyle w:val="indent"/>
            </w:pPr>
            <w:r>
              <w:rPr>
                <w:rFonts w:ascii="宋体" w:hAnsi="宋体" w:eastAsia="宋体" w:cs="宋体"/>
                <w:color w:val="000000"/>
                <w:sz w:val="20"/>
                <w:szCs w:val="20"/>
              </w:rPr>
              <w:t xml:space="preserve">AA20260820AN25UW</w:t>
            </w:r>
          </w:p>
        </w:tc>
        <w:tc>
          <w:tcPr>
            <w:tcW w:w="1200" w:type="dxa"/>
            <w:vAlign w:val="center"/>
            <w:shd w:val="clear" w:fill="efefef"/>
          </w:tcPr>
          <w:p>
            <w:pPr>
              <w:pStyle w:val="center"/>
            </w:pPr>
            <w:r>
              <w:rPr>
                <w:rFonts w:ascii="宋体" w:hAnsi="宋体" w:eastAsia="宋体" w:cs="宋体"/>
                <w:color w:val="000000"/>
                <w:sz w:val="20"/>
                <w:szCs w:val="20"/>
                <w:b/>
                <w:bCs/>
              </w:rPr>
              <w:t xml:space="preserve">出发地</w:t>
            </w:r>
          </w:p>
        </w:tc>
        <w:tc>
          <w:tcPr>
            <w:tcW w:w="2300" w:type="dxa"/>
          </w:tcPr>
          <w:p>
            <w:pPr>
              <w:pStyle w:val="indent"/>
            </w:pPr>
            <w:r>
              <w:rPr>
                <w:rFonts w:ascii="宋体" w:hAnsi="宋体" w:eastAsia="宋体" w:cs="宋体"/>
                <w:color w:val="000000"/>
                <w:sz w:val="20"/>
                <w:szCs w:val="20"/>
              </w:rPr>
              <w:t xml:space="preserve">乌鲁木齐市</w:t>
            </w:r>
          </w:p>
        </w:tc>
        <w:tc>
          <w:tcPr>
            <w:tcW w:w="1200" w:type="dxa"/>
            <w:vAlign w:val="center"/>
            <w:shd w:val="clear" w:fill="efefef"/>
          </w:tcPr>
          <w:p>
            <w:pPr>
              <w:pStyle w:val="center"/>
            </w:pPr>
            <w:r>
              <w:rPr>
                <w:rFonts w:ascii="宋体" w:hAnsi="宋体" w:eastAsia="宋体" w:cs="宋体"/>
                <w:color w:val="000000"/>
                <w:sz w:val="20"/>
                <w:szCs w:val="20"/>
                <w:b/>
                <w:bCs/>
              </w:rPr>
              <w:t xml:space="preserve">目的地</w:t>
            </w:r>
          </w:p>
        </w:tc>
        <w:tc>
          <w:tcPr>
            <w:tcW w:w="2300" w:type="dxa"/>
          </w:tcPr>
          <w:p>
            <w:pPr>
              <w:pStyle w:val="indent"/>
            </w:pPr>
            <w:r>
              <w:rPr>
                <w:rFonts w:ascii="宋体" w:hAnsi="宋体" w:eastAsia="宋体" w:cs="宋体"/>
                <w:color w:val="000000"/>
                <w:sz w:val="20"/>
                <w:szCs w:val="20"/>
              </w:rPr>
              <w:t xml:space="preserve">格鲁吉亚-亚美尼亚共和国</w:t>
            </w:r>
          </w:p>
        </w:tc>
      </w:tr>
      <w:tr>
        <w:trPr/>
        <w:tc>
          <w:tcPr>
            <w:tcW w:w="1200" w:type="dxa"/>
            <w:vAlign w:val="center"/>
            <w:shd w:val="clear" w:fill="efefef"/>
          </w:tcPr>
          <w:p>
            <w:pPr>
              <w:pStyle w:val="center"/>
            </w:pPr>
            <w:r>
              <w:rPr>
                <w:rFonts w:ascii="宋体" w:hAnsi="宋体" w:eastAsia="宋体" w:cs="宋体"/>
                <w:color w:val="000000"/>
                <w:sz w:val="20"/>
                <w:szCs w:val="20"/>
                <w:b/>
                <w:bCs/>
              </w:rPr>
              <w:t xml:space="preserve">行程天数</w:t>
            </w:r>
          </w:p>
        </w:tc>
        <w:tc>
          <w:tcPr>
            <w:tcW w:w="2300" w:type="dxa"/>
          </w:tcPr>
          <w:p>
            <w:pPr>
              <w:pStyle w:val="indent"/>
            </w:pPr>
            <w:r>
              <w:rPr>
                <w:rFonts w:ascii="宋体" w:hAnsi="宋体" w:eastAsia="宋体" w:cs="宋体"/>
                <w:color w:val="000000"/>
                <w:sz w:val="20"/>
                <w:szCs w:val="20"/>
              </w:rPr>
              <w:t xml:space="preserve">9</w:t>
            </w:r>
          </w:p>
        </w:tc>
        <w:tc>
          <w:tcPr>
            <w:tcW w:w="1200" w:type="dxa"/>
            <w:vAlign w:val="center"/>
            <w:shd w:val="clear" w:fill="efefef"/>
          </w:tcPr>
          <w:p>
            <w:pPr>
              <w:pStyle w:val="center"/>
            </w:pPr>
            <w:r>
              <w:rPr>
                <w:rFonts w:ascii="宋体" w:hAnsi="宋体" w:eastAsia="宋体" w:cs="宋体"/>
                <w:color w:val="000000"/>
                <w:sz w:val="20"/>
                <w:szCs w:val="20"/>
                <w:b/>
                <w:bCs/>
              </w:rPr>
              <w:t xml:space="preserve">去程交通</w:t>
            </w:r>
          </w:p>
        </w:tc>
        <w:tc>
          <w:tcPr>
            <w:tcW w:w="2300" w:type="dxa"/>
          </w:tcPr>
          <w:p>
            <w:pPr>
              <w:pStyle w:val="indent"/>
            </w:pPr>
            <w:r>
              <w:rPr>
                <w:rFonts w:ascii="宋体" w:hAnsi="宋体" w:eastAsia="宋体" w:cs="宋体"/>
                <w:color w:val="000000"/>
                <w:sz w:val="20"/>
                <w:szCs w:val="20"/>
              </w:rPr>
              <w:t xml:space="preserve">飞机</w:t>
            </w:r>
          </w:p>
        </w:tc>
        <w:tc>
          <w:tcPr>
            <w:tcW w:w="1200" w:type="dxa"/>
            <w:vAlign w:val="center"/>
            <w:shd w:val="clear" w:fill="efefef"/>
          </w:tcPr>
          <w:p>
            <w:pPr>
              <w:pStyle w:val="center"/>
            </w:pPr>
            <w:r>
              <w:rPr>
                <w:rFonts w:ascii="宋体" w:hAnsi="宋体" w:eastAsia="宋体" w:cs="宋体"/>
                <w:color w:val="000000"/>
                <w:sz w:val="20"/>
                <w:szCs w:val="20"/>
                <w:b/>
                <w:bCs/>
              </w:rPr>
              <w:t xml:space="preserve">返程交通</w:t>
            </w:r>
          </w:p>
        </w:tc>
        <w:tc>
          <w:tcPr>
            <w:tcW w:w="2300" w:type="dxa"/>
          </w:tcPr>
          <w:p>
            <w:pPr>
              <w:pStyle w:val="indent"/>
            </w:pPr>
            <w:r>
              <w:rPr>
                <w:rFonts w:ascii="宋体" w:hAnsi="宋体" w:eastAsia="宋体" w:cs="宋体"/>
                <w:color w:val="000000"/>
                <w:sz w:val="20"/>
                <w:szCs w:val="20"/>
              </w:rPr>
              <w:t xml:space="preserve">飞机</w:t>
            </w:r>
          </w:p>
        </w:tc>
      </w:tr>
      <w:tr>
        <w:trPr/>
        <w:tc>
          <w:tcPr>
            <w:tcW w:w="1200" w:type="dxa"/>
            <w:vAlign w:val="center"/>
            <w:shd w:val="clear" w:fill="efefef"/>
          </w:tcPr>
          <w:p>
            <w:pPr>
              <w:pStyle w:val="center"/>
            </w:pPr>
            <w:r>
              <w:rPr>
                <w:rFonts w:ascii="宋体" w:hAnsi="宋体" w:eastAsia="宋体" w:cs="宋体"/>
                <w:color w:val="000000"/>
                <w:sz w:val="20"/>
                <w:szCs w:val="20"/>
                <w:b/>
                <w:bCs/>
              </w:rPr>
              <w:t xml:space="preserve">参考航班</w:t>
            </w:r>
          </w:p>
        </w:tc>
        <w:tc>
          <w:tcPr>
            <w:gridSpan w:val="5"/>
          </w:tcPr>
          <w:p>
            <w:pPr>
              <w:pStyle w:val="indent"/>
            </w:pPr>
            <w:r>
              <w:rPr>
                <w:rFonts w:ascii="宋体" w:hAnsi="宋体" w:eastAsia="宋体" w:cs="宋体"/>
                <w:color w:val="000000"/>
                <w:sz w:val="20"/>
                <w:szCs w:val="20"/>
              </w:rPr>
              <w:t xml:space="preserve">
                乌鲁木齐 - 埃里温	CZ8163	21：40-23：25
                <w:br/>
                埃里温 - 乌鲁木齐    CZ8164	00：55-09：30
              </w:t>
            </w:r>
          </w:p>
        </w:tc>
      </w:tr>
      <w:tr>
        <w:trPr/>
        <w:tc>
          <w:tcPr>
            <w:tcW w:w="1200" w:type="dxa"/>
            <w:vAlign w:val="center"/>
            <w:shd w:val="clear" w:fill="efefef"/>
          </w:tcPr>
          <w:p>
            <w:pPr>
              <w:pStyle w:val="center"/>
            </w:pPr>
            <w:r>
              <w:rPr>
                <w:rFonts w:ascii="宋体" w:hAnsi="宋体" w:eastAsia="宋体" w:cs="宋体"/>
                <w:color w:val="000000"/>
                <w:sz w:val="20"/>
                <w:szCs w:val="20"/>
                <w:b/>
                <w:bCs/>
              </w:rPr>
              <w:t xml:space="preserve">产品亮点</w:t>
            </w:r>
          </w:p>
        </w:tc>
        <w:tc>
          <w:tcPr>
            <w:gridSpan w:val="5"/>
          </w:tcPr>
          <w:p>
            <w:pPr>
              <w:pStyle w:val="indent"/>
            </w:pPr>
            <w:r>
              <w:rPr>
                <w:rFonts w:ascii="宋体" w:hAnsi="宋体" w:eastAsia="宋体" w:cs="宋体"/>
                <w:color w:val="000000"/>
                <w:sz w:val="20"/>
                <w:szCs w:val="20"/>
              </w:rPr>
              <w:t xml:space="preserve">【塞凡湖】【塞凡湖修道院】【哈格帕特修道院】【圣三一大教堂】【Kindzmarauli酒庄】【西格纳吉城墙】【Bodbe修道院】乘缆车后参观【“格鲁吉亚母亲“塑像】【和平桥】【木偶剧钟楼】【足尖舞表演】【姆茨赫塔古城】【斯维特特斯克维里教堂】【季瓦里修道院】【Aragvi River 水坝】【安南努利城堡】【Gergeti Trinity修道院】【卡兹别克峰】【苏格友谊纪念墙】【斯大林博物馆、斯大林故居】【巴格拉特大教堂】【摩萨梅塔修道院】【阿里和尼诺雕像】【巴统黑海海滨广场】【博尔若米中央公园】【拉巴提城堡】【埃奇米阿津大教堂与兹瓦尔特诺茨考古遗址】【格加尔德岩石修道院】【深坑修道院】【卡菲斯扬美术馆】</w:t>
            </w:r>
          </w:p>
        </w:tc>
      </w:tr>
    </w:tbl>
    <w:p>
      <w:pPr>
        <w:jc w:val="left"/>
        <w:spacing w:before="10" w:after="10"/>
      </w:pPr>
      <w:r>
        <w:rPr>
          <w:rFonts w:ascii="宋体" w:hAnsi="宋体" w:eastAsia="宋体" w:cs="宋体"/>
          <w:sz w:val="22"/>
          <w:szCs w:val="22"/>
          <w:b/>
          <w:bCs/>
        </w:rPr>
        <w:t xml:space="preserve">行程安排</w:t>
      </w:r>
    </w:p>
    <w:tbl>
      <w:tblGrid>
        <w:gridCol w:w="1200" w:type="dxa"/>
        <w:gridCol w:w="5800" w:type="dxa"/>
        <w:gridCol w:w="1500" w:type="dxa"/>
        <w:gridCol w:w="2000" w:type="dxa"/>
      </w:tblGrid>
      <w:tblPr>
        <w:tblStyle w:val="lineSchedulings"/>
      </w:tblPr>
      <w:tr>
        <w:trPr/>
        <w:tc>
          <w:tcPr>
            <w:tcW w:w="1200" w:type="dxa"/>
            <w:vAlign w:val="center"/>
            <w:shd w:val="clear" w:fill="efefef"/>
          </w:tcPr>
          <w:p>
            <w:pPr>
              <w:pStyle w:val="center"/>
            </w:pPr>
            <w:r>
              <w:rPr>
                <w:rFonts w:ascii="宋体" w:hAnsi="宋体" w:eastAsia="宋体" w:cs="宋体"/>
                <w:color w:val="000000"/>
                <w:sz w:val="20"/>
                <w:szCs w:val="20"/>
                <w:b/>
                <w:bCs/>
              </w:rPr>
              <w:t xml:space="preserve">天数</w:t>
            </w:r>
          </w:p>
        </w:tc>
        <w:tc>
          <w:tcPr>
            <w:tcW w:w="5800" w:type="dxa"/>
            <w:vAlign w:val="center"/>
            <w:shd w:val="clear" w:fill="efefef"/>
          </w:tcPr>
          <w:p>
            <w:pPr>
              <w:pStyle w:val="center"/>
            </w:pPr>
            <w:r>
              <w:rPr>
                <w:rFonts w:ascii="宋体" w:hAnsi="宋体" w:eastAsia="宋体" w:cs="宋体"/>
                <w:color w:val="000000"/>
                <w:sz w:val="20"/>
                <w:szCs w:val="20"/>
                <w:b/>
                <w:bCs/>
              </w:rPr>
              <w:t xml:space="preserve">行程详情</w:t>
            </w:r>
          </w:p>
        </w:tc>
        <w:tc>
          <w:tcPr>
            <w:tcW w:w="1500" w:type="dxa"/>
            <w:vAlign w:val="center"/>
            <w:shd w:val="clear" w:fill="efefef"/>
          </w:tcPr>
          <w:p>
            <w:pPr>
              <w:pStyle w:val="center"/>
            </w:pPr>
            <w:r>
              <w:rPr>
                <w:rFonts w:ascii="宋体" w:hAnsi="宋体" w:eastAsia="宋体" w:cs="宋体"/>
                <w:color w:val="000000"/>
                <w:sz w:val="20"/>
                <w:szCs w:val="20"/>
                <w:b/>
                <w:bCs/>
              </w:rPr>
              <w:t xml:space="preserve">用餐</w:t>
            </w:r>
          </w:p>
        </w:tc>
        <w:tc>
          <w:tcPr>
            <w:tcW w:w="2000" w:type="dxa"/>
            <w:vAlign w:val="center"/>
            <w:shd w:val="clear" w:fill="efefef"/>
          </w:tcPr>
          <w:p>
            <w:pPr>
              <w:pStyle w:val="center"/>
            </w:pPr>
            <w:r>
              <w:rPr>
                <w:rFonts w:ascii="宋体" w:hAnsi="宋体" w:eastAsia="宋体" w:cs="宋体"/>
                <w:color w:val="000000"/>
                <w:sz w:val="20"/>
                <w:szCs w:val="20"/>
                <w:b/>
                <w:bCs/>
              </w:rPr>
              <w:t xml:space="preserve">住宿</w:t>
            </w:r>
          </w:p>
        </w:tc>
      </w:tr>
      <w:tr>
        <w:trPr/>
        <w:tc>
          <w:tcPr/>
          <w:p>
            <w:pPr>
              <w:pStyle w:val="center"/>
            </w:pPr>
            <w:r>
              <w:rPr>
                <w:rFonts w:ascii="宋体" w:hAnsi="宋体" w:eastAsia="宋体" w:cs="宋体"/>
                <w:color w:val="000000"/>
                <w:sz w:val="20"/>
                <w:szCs w:val="20"/>
              </w:rPr>
              <w:t xml:space="preserve">D1</w:t>
            </w:r>
          </w:p>
        </w:tc>
        <w:tc>
          <w:tcPr/>
          <w:p>
            <w:pPr>
              <w:pStyle w:val="indent"/>
            </w:pPr>
            <w:r>
              <w:rPr>
                <w:rFonts w:ascii="宋体" w:hAnsi="宋体" w:eastAsia="宋体" w:cs="宋体"/>
                <w:color w:val="000000"/>
                <w:sz w:val="20"/>
                <w:szCs w:val="20"/>
              </w:rPr>
              <w:t xml:space="preserve">
                全国各地    ✈   乌鲁木齐   ✈  埃里温（亚美尼亚）
                <w:br/>
                18：40 乌鲁木齐天山机场集合
                <w:br/>
                21：40 搭乘南方航空公司航班CZ8163班机飞往亚美尼亚首都埃里温
                <w:br/>
                23：25抵达埃里温，导游接机后入住酒店
                <w:br/>
                全国各地游客搭乘联运段航班飞往乌鲁木齐；
                <w:br/>
                航空公司规定：联程航班必须按照顺序使用，首段航班未乘坐，后续航班全部作废！
                <w:br/>
                交通：飞机/旅游大巴
                <w:br/>
              </w:t>
            </w:r>
          </w:p>
        </w:tc>
        <w:tc>
          <w:tcPr/>
          <w:p>
            <w:pPr>
              <w:pStyle w:val="indent"/>
            </w:pPr>
            <w:r>
              <w:rPr>
                <w:rFonts w:ascii="宋体" w:hAnsi="宋体" w:eastAsia="宋体" w:cs="宋体"/>
                <w:color w:val="000000"/>
                <w:sz w:val="20"/>
                <w:szCs w:val="20"/>
              </w:rPr>
              <w:t xml:space="preserve">早餐：X     午餐：X     晚餐：X   </w:t>
            </w:r>
          </w:p>
        </w:tc>
        <w:tc>
          <w:tcPr/>
          <w:p>
            <w:pPr>
              <w:pStyle w:val="indent"/>
            </w:pPr>
            <w:r>
              <w:rPr>
                <w:rFonts w:ascii="宋体" w:hAnsi="宋体" w:eastAsia="宋体" w:cs="宋体"/>
                <w:color w:val="000000"/>
                <w:sz w:val="20"/>
                <w:szCs w:val="20"/>
              </w:rPr>
              <w:t xml:space="preserve">网评四钻酒店</w:t>
            </w:r>
          </w:p>
        </w:tc>
      </w:tr>
      <w:tr>
        <w:trPr/>
        <w:tc>
          <w:tcPr/>
          <w:p>
            <w:pPr>
              <w:pStyle w:val="center"/>
            </w:pPr>
            <w:r>
              <w:rPr>
                <w:rFonts w:ascii="宋体" w:hAnsi="宋体" w:eastAsia="宋体" w:cs="宋体"/>
                <w:color w:val="000000"/>
                <w:sz w:val="20"/>
                <w:szCs w:val="20"/>
              </w:rPr>
              <w:t xml:space="preserve">D2</w:t>
            </w:r>
          </w:p>
        </w:tc>
        <w:tc>
          <w:tcPr/>
          <w:p>
            <w:pPr>
              <w:pStyle w:val="indent"/>
            </w:pPr>
            <w:r>
              <w:rPr>
                <w:rFonts w:ascii="宋体" w:hAnsi="宋体" w:eastAsia="宋体" w:cs="宋体"/>
                <w:color w:val="000000"/>
                <w:sz w:val="20"/>
                <w:szCs w:val="20"/>
              </w:rPr>
              <w:t xml:space="preserve">
                埃里温 - (约 280km 4.5h）第比利斯
                <w:br/>
                酒店早餐后，乘车前往有着“高加索明镜”的美称的【塞凡湖】，特别赠送乘船游览塞凡湖（乘船约20分钟，上下船请小心，如遇天气原因取消不作退费）。塞凡湖，是亚美尼亚乃至整个高加索地区较大的高山淡水湖泊，这里气温低，水温也比较低，夏天是避暑胜地，当地人喜欢在夏天来到这里野营、游泳和野炊。塞凡湖鱼类资源丰富，尤其是鳟鱼，以肉质鲜美，刺少，营养丰富而出名。
                <w:br/>
                  随后参观【塞凡湖修道院】（入内游览约40 分钟），始建于公元9世纪，现存建筑包括有圣使徒教堂和高处的诞神圣母教堂，后者规模较大，保存的古迹也比较多。在诞神圣母教堂门内左手边（北侧），有一块十字架石刻于蒙古时代，当时为了取悦蒙古人，把神雕成了蒙古相貌。原来岛上较高处的复活教堂，已经毁于苏联时期，但这里至今还是观看景色的好地方。
                <w:br/>
                  品尝塞凡湖的独此一处特产（地方特有物种）——塞凡湖鳟鱼，以当地烹调技术烤制的富有亚美尼亚风味的肥美多汁、外焦里嫩的湖鲜，佐以烤薄饼和新鲜绿色蔬菜，无疑是人间又一道美味！
                <w:br/>
                  乘车前往【哈格帕特修道院】（入内游览约30分钟）， Haghpat 修道院建于 976 年，《Lonely Planet》形容它是修道院里面的明珠。修道院里有几间保存完好的圣堂，还有很多墓碑和十字架，周围山谷与群山的景色非常迷人而又平静。在长达3世纪的不断扩建中，修道院内相继建成了20多个不同风格的教堂和礼拜堂、4个附属建筑、墓地、钟楼、研究大楼、藏书馆、餐厅、画廊、桥梁和其他纪念物，这样的建筑每个都各具特色，是建筑师们巧夺天工的艺术创造力的明证，1996年被列入世界文化遗产。
                <w:br/>
                  乘车前往边境办理通关手续，前往格鲁吉亚首都第比利斯。（备注：过关因旺季排队人数较多，行车时间不含过关等候时间，请提前知晓！）
                <w:br/>
                  参观【圣三一大教堂】（入内游览约30分钟）。这座教堂并非一座很古老的教堂，建于1995年-2004年间，但却是格鲁吉亚有史以来建造的最大的东正教教堂，也是高加索地区最大的宗教建筑。
                <w:br/>
                交通：旅游大巴
                <w:br/>
              </w:t>
            </w:r>
          </w:p>
        </w:tc>
        <w:tc>
          <w:tcPr/>
          <w:p>
            <w:pPr>
              <w:pStyle w:val="indent"/>
            </w:pPr>
            <w:r>
              <w:rPr>
                <w:rFonts w:ascii="宋体" w:hAnsi="宋体" w:eastAsia="宋体" w:cs="宋体"/>
                <w:color w:val="000000"/>
                <w:sz w:val="20"/>
                <w:szCs w:val="20"/>
              </w:rPr>
              <w:t xml:space="preserve">早餐：酒店内早餐     午餐：塞凡湖鳟鱼餐     晚餐：中式晚餐   </w:t>
            </w:r>
          </w:p>
        </w:tc>
        <w:tc>
          <w:tcPr/>
          <w:p>
            <w:pPr>
              <w:pStyle w:val="indent"/>
            </w:pPr>
            <w:r>
              <w:rPr>
                <w:rFonts w:ascii="宋体" w:hAnsi="宋体" w:eastAsia="宋体" w:cs="宋体"/>
                <w:color w:val="000000"/>
                <w:sz w:val="20"/>
                <w:szCs w:val="20"/>
              </w:rPr>
              <w:t xml:space="preserve">网评五星酒店</w:t>
            </w:r>
          </w:p>
        </w:tc>
      </w:tr>
      <w:tr>
        <w:trPr/>
        <w:tc>
          <w:tcPr/>
          <w:p>
            <w:pPr>
              <w:pStyle w:val="center"/>
            </w:pPr>
            <w:r>
              <w:rPr>
                <w:rFonts w:ascii="宋体" w:hAnsi="宋体" w:eastAsia="宋体" w:cs="宋体"/>
                <w:color w:val="000000"/>
                <w:sz w:val="20"/>
                <w:szCs w:val="20"/>
              </w:rPr>
              <w:t xml:space="preserve">D3</w:t>
            </w:r>
          </w:p>
        </w:tc>
        <w:tc>
          <w:tcPr/>
          <w:p>
            <w:pPr>
              <w:pStyle w:val="indent"/>
            </w:pPr>
            <w:r>
              <w:rPr>
                <w:rFonts w:ascii="宋体" w:hAnsi="宋体" w:eastAsia="宋体" w:cs="宋体"/>
                <w:color w:val="000000"/>
                <w:sz w:val="20"/>
                <w:szCs w:val="20"/>
              </w:rPr>
              <w:t xml:space="preserve">
                第比利斯 -（约100km，1.5h）西格纳吉 - 第比利斯
                <w:br/>
                酒店早餐后，乘车前往【Corporation Kindzmarauli酒庄】（入内游览约1小时+品4款葡萄酒+丘奇赫拉小吃），格鲁吉亚是人类酿制葡萄酒最早出现的地方，已有8000年的历史。当地向导很细心的告诉我们高加索古法酿酒的流程。在历史悠久的酒庄里品尝传统地道的美酒佳肴。Kindzmarauli Marani葡萄园和酿酒厂成立于 2001 年，位于格鲁吉亚历史悠久的葡萄酒产区卡赫季的中心地带。这一独特的地理位置和风土条件使该公司能够生产20多种葡萄酒，包括著名的 Kindzmarauli、Mukuzani、Kakhetian Royal 和 Tsinandali 等葡萄酒。
                <w:br/>
                  前往西格纳吉（游览约60分钟）。西格纳吉海拔790米，依山而建，城墙环绕。2007年政府为了发展当地的旅游业对其内部的建筑进行了一些改建，尤其是房顶刷成了当地人喜爱的红色，西格纳吉的历史可以追溯到18世纪后半叶，当时的国王伊拉克利亚下令筑城，同时也修筑了防御工事，现今依然保存下来了大部分古城墙和23个塔楼。小镇的建筑风格统一，以石质为主，因为美丽的景色和浪漫的气氛，很多当地人会来这里举办婚礼，所以逐渐这里慢慢地也就流传出“恋爱中的城市”这么一个名头。
                <w:br/>
                  前往【西格纳吉城墙】（外观，约20分钟），18世纪时，格鲁吉亚最后的一位国王Erekle为了保护当地人免受劫掠，也为了吸引亚美尼亚商人前来经商，下令兴建此城，有一圈城墙作为防御工事，城墙总长度超过4.5公里，一共有23座塔楼。从高处望能看到远处的景色，十分壮观。
                <w:br/>
                  前往格鲁吉亚朝圣的寺庙之一的【Bodbe修道院】（入内游览30分钟），这是一座正东教的修道院，始建于9世纪。全名Bodbe圣妮诺女修道院，是引导格鲁吉亚皈依基督教的圣妮诺埋葬之地，她在340年死于卡赫季的德博贝地区，国王为她在这里修建坟墓和纪念她的教堂。中世纪的时候，卡赫季王国的国王多选择在这里加冕，是格鲁吉亚重要朝圣地之一。
                <w:br/>
                  返回第比利斯，乘坐空中缆车到达城中心的高山上，可以在山上俯瞰整个城市的景观，后参观【“格鲁吉亚母亲“塑像】（外观游览约40分钟左右）。
                <w:br/>
                  【第比利斯老城】这里是第比利斯的发源地，众多餐厅，酒吧街坐落于此，现已成为第比利斯的娱乐中心。
                <w:br/>
                 【和平大桥】（外观游览10分钟），是第比利斯市区的库拉河上横跨着一座时代感超强、很酷的现代建筑。现在是第比利斯的现代建筑地标之一。
                <w:br/>
                 【木偶剧院钟楼】（外观游览10分钟）一座老城里面久负盛名的木偶戏院，有些人称之为“钟楼”，但实际上这座出名的钟楼只是雷佐加布里兹木偶戏院的一部分而已，钟楼的底部是戏 院的售票处。钟楼每小时会撞钟报时，上面的小窗口会打开并出现木偶人。
                <w:br/>
                  晚餐特别安排当地特色餐+欣赏格鲁吉亚足尖舞表演
                <w:br/>
                以足尖舞释放热情正是格鲁吉亚舞蹈的特色之一，也是格鲁吉亚舞难度最大的部分，男舞者需要用腿部和脚部力量为基础进行表演，这就要求舞者必须拥有更好的平衡能力和足部力量，所以足尖舞一般由男子来完成，表现男性的勇猛、刚强。传说数千年前，为了追求一位美丽的姑娘，心中充满激情的小伙子在音乐的伴奏下，不时用膝盖和足尖在地上快速旋转，就是最早的足尖舞。
                <w:br/>
                  晚餐后入住酒店休息。
                <w:br/>
                交通：旅游大巴
                <w:br/>
              </w:t>
            </w:r>
          </w:p>
        </w:tc>
        <w:tc>
          <w:tcPr/>
          <w:p>
            <w:pPr>
              <w:pStyle w:val="indent"/>
            </w:pPr>
            <w:r>
              <w:rPr>
                <w:rFonts w:ascii="宋体" w:hAnsi="宋体" w:eastAsia="宋体" w:cs="宋体"/>
                <w:color w:val="000000"/>
                <w:sz w:val="20"/>
                <w:szCs w:val="20"/>
              </w:rPr>
              <w:t xml:space="preserve">早餐：酒店内早餐     午餐：悬崖餐厅（品红酒午餐）     晚餐：当地晚餐   </w:t>
            </w:r>
          </w:p>
        </w:tc>
        <w:tc>
          <w:tcPr/>
          <w:p>
            <w:pPr>
              <w:pStyle w:val="indent"/>
            </w:pPr>
            <w:r>
              <w:rPr>
                <w:rFonts w:ascii="宋体" w:hAnsi="宋体" w:eastAsia="宋体" w:cs="宋体"/>
                <w:color w:val="000000"/>
                <w:sz w:val="20"/>
                <w:szCs w:val="20"/>
              </w:rPr>
              <w:t xml:space="preserve">评五星酒店</w:t>
            </w:r>
          </w:p>
        </w:tc>
      </w:tr>
      <w:tr>
        <w:trPr/>
        <w:tc>
          <w:tcPr/>
          <w:p>
            <w:pPr>
              <w:pStyle w:val="center"/>
            </w:pPr>
            <w:r>
              <w:rPr>
                <w:rFonts w:ascii="宋体" w:hAnsi="宋体" w:eastAsia="宋体" w:cs="宋体"/>
                <w:color w:val="000000"/>
                <w:sz w:val="20"/>
                <w:szCs w:val="20"/>
              </w:rPr>
              <w:t xml:space="preserve">D4</w:t>
            </w:r>
          </w:p>
        </w:tc>
        <w:tc>
          <w:tcPr/>
          <w:p>
            <w:pPr>
              <w:pStyle w:val="indent"/>
            </w:pPr>
            <w:r>
              <w:rPr>
                <w:rFonts w:ascii="宋体" w:hAnsi="宋体" w:eastAsia="宋体" w:cs="宋体"/>
                <w:color w:val="000000"/>
                <w:sz w:val="20"/>
                <w:szCs w:val="20"/>
              </w:rPr>
              <w:t xml:space="preserve">
                第比利斯- (约27km，0.35h）姆茨赫塔-(约150KM 3h)卡兹别克-(约180km,3.5h) 哥里
                <w:br/>
                酒店早餐后，前往联合国教科文组织列为世界文化遗产的【姆茨赫塔（Mtskheta）古城】，姆茨赫塔曾是格鲁吉亚土地上最古老的王国---伊比里亚的都城。城中遗留一批古代建筑和11-13世纪的大教堂。它是整个格鲁吉亚艺术、文化和宗教中心，整个城市沿袭了11世纪拜占庭时期圆屋顶和十字形平面的建筑风格。在1994年，全城被列入世界文化遗产。游览城镇中心最著名的【斯维特特斯克维里（Sveti Tskhoveli）教堂】（入内游览约40分钟），也叫做生命之柱教堂。传说耶稣的上衣就埋在斯维特特斯克维里教堂的下面，同时它还是格鲁吉亚最古老的教堂，据说是圣尼诺在格鲁吉亚建造的第一座教堂。
                <w:br/>
                  随后参观【季瓦里（Jvari）修道院】(入内游览约30分钟) ，修道院坐落在山顶，与姆兹赫塔的主显教堂遥相呼应，Jvari修道院就是传说中的生命之柱故事发生的那个修道院，在山顶上可以一览姆兹赫塔的全景。
                <w:br/>
                  中途在【Aragvi River 水坝】（外观约10分钟）留影，乘车前往【安南努利城堡(Ananuri)】(入内游览约30分钟)，城堡坐落在阿拉格维湖的半山之上，绿宝石般的湖水和蔚蓝的天空，衬托着典雅秀美的古堡，真如同走在童话之中。它曾经是私人军事城堡，它是13世纪Aragvi封建王朝时领主的城堡，也是军事要塞。18世纪Aragvi王朝被推翻，这里随之也被之后的统治者占领，直到19世纪依然是城堡要塞。此城堡由当时的乔治亚领主建于16世紀，目前依旧保持得相当完整。
                <w:br/>
                  换成当地车上山，一边在悬崖峭壁上前行，一边欣赏远处雪山的壮丽景色，来到山上的【Gergeti Trinity修道院】（游览约30分钟），这是一座当地最著名的圣三一体教堂，教堂所在之处，是俯瞰卡兹别吉全景地方，整个村子都在自己脚下，教堂的对面就是著名的卡兹别克峰，这里拥有如油画一般的景色，被誉为是上帝的后花园，它是格鲁吉亚境内大高加索山脉最高峰之一，海拔5033米，翻过这座山就是俄罗斯的北高加索地区。这座双锥形的死火山可以说是高加索各民族的圣山，总是浓墨重彩地出现在旅人的相片里。
                <w:br/>
                  下山的路上经过【苏格友谊纪念墙】，色彩斑斓友谊墙在雪上的对比下显得格外显眼，是每个游客的必经打卡处。
                <w:br/>
                  乘车前往前苏联领导人约瑟夫•斯大林的故乡--哥里(Gori)，哥里是格鲁吉亚的一座古老城镇，早在公元7世纪就已见文献记载。它位于格鲁吉亚中部、东南距首都第比利斯76公里，哥里人自豪地称自己的城市位于“格鲁吉亚的心脏”。
                <w:br/>
                交通：旅游大巴
                <w:br/>
              </w:t>
            </w:r>
          </w:p>
        </w:tc>
        <w:tc>
          <w:tcPr/>
          <w:p>
            <w:pPr>
              <w:pStyle w:val="indent"/>
            </w:pPr>
            <w:r>
              <w:rPr>
                <w:rFonts w:ascii="宋体" w:hAnsi="宋体" w:eastAsia="宋体" w:cs="宋体"/>
                <w:color w:val="000000"/>
                <w:sz w:val="20"/>
                <w:szCs w:val="20"/>
              </w:rPr>
              <w:t xml:space="preserve">早餐：酒店内早餐     午餐：水煮包子     晚餐：当地晚餐   </w:t>
            </w:r>
          </w:p>
        </w:tc>
        <w:tc>
          <w:tcPr/>
          <w:p>
            <w:pPr>
              <w:pStyle w:val="indent"/>
            </w:pPr>
            <w:r>
              <w:rPr>
                <w:rFonts w:ascii="宋体" w:hAnsi="宋体" w:eastAsia="宋体" w:cs="宋体"/>
                <w:color w:val="000000"/>
                <w:sz w:val="20"/>
                <w:szCs w:val="20"/>
              </w:rPr>
              <w:t xml:space="preserve">网评五星酒店</w:t>
            </w:r>
          </w:p>
        </w:tc>
      </w:tr>
      <w:tr>
        <w:trPr/>
        <w:tc>
          <w:tcPr/>
          <w:p>
            <w:pPr>
              <w:pStyle w:val="center"/>
            </w:pPr>
            <w:r>
              <w:rPr>
                <w:rFonts w:ascii="宋体" w:hAnsi="宋体" w:eastAsia="宋体" w:cs="宋体"/>
                <w:color w:val="000000"/>
                <w:sz w:val="20"/>
                <w:szCs w:val="20"/>
              </w:rPr>
              <w:t xml:space="preserve">D5</w:t>
            </w:r>
          </w:p>
        </w:tc>
        <w:tc>
          <w:tcPr/>
          <w:p>
            <w:pPr>
              <w:pStyle w:val="indent"/>
            </w:pPr>
            <w:r>
              <w:rPr>
                <w:rFonts w:ascii="宋体" w:hAnsi="宋体" w:eastAsia="宋体" w:cs="宋体"/>
                <w:color w:val="000000"/>
                <w:sz w:val="20"/>
                <w:szCs w:val="20"/>
              </w:rPr>
              <w:t xml:space="preserve">
                哥里 -（约140km，2.5h）库塔伊西 -（约150km ,2h） 巴统
                <w:br/>
                酒店早餐后，参观【斯大林博物馆、斯大林故居】（入内游览约1个小时），保留着斯大林幼年所居住的房子，旁边是斯大林博物馆，馆内存放着很多斯大林和他家人的照片，还有和他在一起的那些共产党人，他的书信、报纸之类的文件，里面还展示了他用过的台灯，办公桌椅，他穿过的大皮靴，大军衣等。还有一些各国送给斯大林的生日礼物，其中不乏中国党政机关送到的纪念品，非常值得参观回味。
                <w:br/>
                  乘车前往库塔伊西。前往【巴格拉特大教堂】（入内游览时间约30分钟）巴格拉特大教堂建在乌克梅里奥尼山上，从这里可以俯瞰库塔伊西城。这座规模宏大的教堂，是巴格拉特三世在公元11世纪初建造的，由三个半圆形宏大建筑组成。中央的大圆顶由4根独立的高柱和相互重叠的拱门支撑，纵深近50米。教堂内用马赛克装饰，外壁有精美的浮雕，浮雕上雕着漂亮的花朵和动物。【摩萨梅塔修道院（Motsameta Monastery）】（入内游览时间约30分钟）位于格鲁吉亚库塔伊西市附近，坐落于里奥尼河支流茨卡尔茨特拉河峡谷拐弯处，是一座以纪念八世纪殉教公爵两兄弟而建的宗教场所。
                <w:br/>
                   乘车前往有“黑海边的拉斯维加斯”之称的巴统，巴统是黑海边上的一个海滨城市，‘黑海明珠’是人们对巴统的别称，这是外高加索三国中最受欢迎的海滨城市，这是宗教与文化交融的自由之城。
                <w:br/>
                  【阿里和尼诺雕像】（外观约30分钟），位于巴统黑海步行街上，阿里和尼诺雕像讲的是两个宗教信不同的男孩和女孩的悲情故事。仿佛格鲁吉亚版的罗密欧与朱丽叶、梁山伯和祝英台，这样爱而不得的爱情，让人神伤，两座雕塑每天重复着相遇，相爱，分开的情节，非常有创意。
                <w:br/>
                  巴统黑海海滨广场自由活动，您可以自行在岸边欣赏风景秀美的黑海海景。
                <w:br/>
                交通：旅游大巴
                <w:br/>
              </w:t>
            </w:r>
          </w:p>
        </w:tc>
        <w:tc>
          <w:tcPr/>
          <w:p>
            <w:pPr>
              <w:pStyle w:val="indent"/>
            </w:pPr>
            <w:r>
              <w:rPr>
                <w:rFonts w:ascii="宋体" w:hAnsi="宋体" w:eastAsia="宋体" w:cs="宋体"/>
                <w:color w:val="000000"/>
                <w:sz w:val="20"/>
                <w:szCs w:val="20"/>
              </w:rPr>
              <w:t xml:space="preserve">早餐：酒店内早餐     午餐：当地午餐     晚餐：X   </w:t>
            </w:r>
          </w:p>
        </w:tc>
        <w:tc>
          <w:tcPr/>
          <w:p>
            <w:pPr>
              <w:pStyle w:val="indent"/>
            </w:pPr>
            <w:r>
              <w:rPr>
                <w:rFonts w:ascii="宋体" w:hAnsi="宋体" w:eastAsia="宋体" w:cs="宋体"/>
                <w:color w:val="000000"/>
                <w:sz w:val="20"/>
                <w:szCs w:val="20"/>
              </w:rPr>
              <w:t xml:space="preserve">网评五星酒店</w:t>
            </w:r>
          </w:p>
        </w:tc>
      </w:tr>
      <w:tr>
        <w:trPr/>
        <w:tc>
          <w:tcPr/>
          <w:p>
            <w:pPr>
              <w:pStyle w:val="center"/>
            </w:pPr>
            <w:r>
              <w:rPr>
                <w:rFonts w:ascii="宋体" w:hAnsi="宋体" w:eastAsia="宋体" w:cs="宋体"/>
                <w:color w:val="000000"/>
                <w:sz w:val="20"/>
                <w:szCs w:val="20"/>
              </w:rPr>
              <w:t xml:space="preserve">D6</w:t>
            </w:r>
          </w:p>
        </w:tc>
        <w:tc>
          <w:tcPr/>
          <w:p>
            <w:pPr>
              <w:pStyle w:val="indent"/>
            </w:pPr>
            <w:r>
              <w:rPr>
                <w:rFonts w:ascii="宋体" w:hAnsi="宋体" w:eastAsia="宋体" w:cs="宋体"/>
                <w:color w:val="000000"/>
                <w:sz w:val="20"/>
                <w:szCs w:val="20"/>
              </w:rPr>
              <w:t xml:space="preserve">
                巴统 -（约260km，3.5h）博尔若米 -（约50km， 1h）阿哈尔齐赫
                <w:br/>
                酒店早餐后，乘车前往博尔若米，博尔若米是格鲁吉亚引以为傲的天然矿泉水小镇，在格鲁吉亚的博尔若米一带，有着最壮阔的高海拔林海，这里也是出产格鲁吉亚最出名的冰川矿泉水的风水宝地，以博尔若米命名的矿泉水驰名海内外。【博尔若米中央公园】（入内游览约1小时），这是一个拥有硫磺池的中央公园，这里出产非常有名的含气矿泉水，空气质量很好，很适合登山锻炼。
                <w:br/>
                  午餐后，乘车前往阿哈尔齐赫。抵达后参观【拉巴提城堡】（入内游览约1小时）拉巴提城堡建于18世纪，这里有东正教教堂、清真寺、犹太教堂和天主教堂，融合了多宗教的建筑风格，足以见证历史上这里复杂的冲突。城堡里的金顶清真寺很是耀眼夺目。登上碉楼，可环顾四周，俯瞰整个阿哈尔齐赫全城。阿哈尔齐赫由于地里位置优越在奥图曼时期被土耳其人用作指挥中心，其后由俄罗斯帝国控制，包括苏联时期也派兵驻守，直到从苏联解体后成为格鲁吉亚旅游城市。
                <w:br/>
                  晚餐后，入住酒店休息
                <w:br/>
                备注：阿哈尔齐赫地区有且只有一家五星酒店，我社会优先安排五星酒店入住，但由于 4-10 月为旅游旺季，有可能酒店满房，如五星酒店没有房，则改为入住精品四星酒店。请提前知晓，因此不接受事后对酒店星级变更的投诉。感谢您的理解与支持。
                <w:br/>
                交通：旅游大巴
                <w:br/>
              </w:t>
            </w:r>
          </w:p>
        </w:tc>
        <w:tc>
          <w:tcPr/>
          <w:p>
            <w:pPr>
              <w:pStyle w:val="indent"/>
            </w:pPr>
            <w:r>
              <w:rPr>
                <w:rFonts w:ascii="宋体" w:hAnsi="宋体" w:eastAsia="宋体" w:cs="宋体"/>
                <w:color w:val="000000"/>
                <w:sz w:val="20"/>
                <w:szCs w:val="20"/>
              </w:rPr>
              <w:t xml:space="preserve">早餐：酒店内早餐     午餐：当地午餐     晚餐：酒店晚餐或当地餐   </w:t>
            </w:r>
          </w:p>
        </w:tc>
        <w:tc>
          <w:tcPr/>
          <w:p>
            <w:pPr>
              <w:pStyle w:val="indent"/>
            </w:pPr>
            <w:r>
              <w:rPr>
                <w:rFonts w:ascii="宋体" w:hAnsi="宋体" w:eastAsia="宋体" w:cs="宋体"/>
                <w:color w:val="000000"/>
                <w:sz w:val="20"/>
                <w:szCs w:val="20"/>
              </w:rPr>
              <w:t xml:space="preserve">网评五星酒店</w:t>
            </w:r>
          </w:p>
        </w:tc>
      </w:tr>
      <w:tr>
        <w:trPr/>
        <w:tc>
          <w:tcPr/>
          <w:p>
            <w:pPr>
              <w:pStyle w:val="center"/>
            </w:pPr>
            <w:r>
              <w:rPr>
                <w:rFonts w:ascii="宋体" w:hAnsi="宋体" w:eastAsia="宋体" w:cs="宋体"/>
                <w:color w:val="000000"/>
                <w:sz w:val="20"/>
                <w:szCs w:val="20"/>
              </w:rPr>
              <w:t xml:space="preserve">D7</w:t>
            </w:r>
          </w:p>
        </w:tc>
        <w:tc>
          <w:tcPr/>
          <w:p>
            <w:pPr>
              <w:pStyle w:val="indent"/>
            </w:pPr>
            <w:r>
              <w:rPr>
                <w:rFonts w:ascii="宋体" w:hAnsi="宋体" w:eastAsia="宋体" w:cs="宋体"/>
                <w:color w:val="000000"/>
                <w:sz w:val="20"/>
                <w:szCs w:val="20"/>
              </w:rPr>
              <w:t xml:space="preserve">
                阿哈尔齐赫 -- (约300km, 6h)埃里温
                <w:br/>
                酒店早餐后，乘车前往边境办理通关手续，前往亚美尼亚首都埃里温，（备注：过关因旺季排队人数较多，行车时间不含过关等候时间，请提前知晓！）
                <w:br/>
                  午餐后，前往参观【埃奇米阿津大教堂与兹瓦尔特诺茨考古遗址】（入内参观约40分钟）：埃奇米河津教堂与兹瓦尔特诺茨考古遗址形象地展示了亚美尼亚圆顶四瓣形教堂的发展演变过程，对该地区的建筑和艺术发展都产生了深远的影响，2000年作为世界文化遗产列入《世界遗产名录》。埃奇米阿津大教堂是亚美尼亚第一座教堂，教堂里设有宝物馆，里面保存着无双珍宝和圣物，从诺亚方舟上的木片到曾刺入耶稣胸口的矛头，以及千年前彩绘的《福音》书等，走在教堂里，仿佛就像阅读一部基督教历史书。
                <w:br/>
                  晚餐特别安排当地特色餐+欣赏Duduk演奏。Duduk（杜杜克笛）的制造材料取自杏树，是世界上最古老的双簧风鸣乐器之一，Duduk的声音和中国的一种古老乐器埙的声音类似，相比较之下，埙比Duduk更为饱满一些，虽然孤独忧伤的感觉也相似，但是两者有着不同的苍凉。Duduk给人的感觉更为浓重一些，低沉、婉转而忧郁的旋律，将亚美尼亚人千年的苦难与忧伤之情表达的淋漓尽致。
                <w:br/>
                  晚上入住酒店休息。
                <w:br/>
                交通：旅游大巴
                <w:br/>
              </w:t>
            </w:r>
          </w:p>
        </w:tc>
        <w:tc>
          <w:tcPr/>
          <w:p>
            <w:pPr>
              <w:pStyle w:val="indent"/>
            </w:pPr>
            <w:r>
              <w:rPr>
                <w:rFonts w:ascii="宋体" w:hAnsi="宋体" w:eastAsia="宋体" w:cs="宋体"/>
                <w:color w:val="000000"/>
                <w:sz w:val="20"/>
                <w:szCs w:val="20"/>
              </w:rPr>
              <w:t xml:space="preserve">早餐：酒店早餐     午餐：当地午餐     晚餐：当地特色餐+欣赏Duduk演奏   </w:t>
            </w:r>
          </w:p>
        </w:tc>
        <w:tc>
          <w:tcPr/>
          <w:p>
            <w:pPr>
              <w:pStyle w:val="indent"/>
            </w:pPr>
            <w:r>
              <w:rPr>
                <w:rFonts w:ascii="宋体" w:hAnsi="宋体" w:eastAsia="宋体" w:cs="宋体"/>
                <w:color w:val="000000"/>
                <w:sz w:val="20"/>
                <w:szCs w:val="20"/>
              </w:rPr>
              <w:t xml:space="preserve">网评四星酒店</w:t>
            </w:r>
          </w:p>
        </w:tc>
      </w:tr>
      <w:tr>
        <w:trPr/>
        <w:tc>
          <w:tcPr/>
          <w:p>
            <w:pPr>
              <w:pStyle w:val="center"/>
            </w:pPr>
            <w:r>
              <w:rPr>
                <w:rFonts w:ascii="宋体" w:hAnsi="宋体" w:eastAsia="宋体" w:cs="宋体"/>
                <w:color w:val="000000"/>
                <w:sz w:val="20"/>
                <w:szCs w:val="20"/>
              </w:rPr>
              <w:t xml:space="preserve">D8</w:t>
            </w:r>
          </w:p>
        </w:tc>
        <w:tc>
          <w:tcPr/>
          <w:p>
            <w:pPr>
              <w:pStyle w:val="indent"/>
            </w:pPr>
            <w:r>
              <w:rPr>
                <w:rFonts w:ascii="宋体" w:hAnsi="宋体" w:eastAsia="宋体" w:cs="宋体"/>
                <w:color w:val="000000"/>
                <w:sz w:val="20"/>
                <w:szCs w:val="20"/>
              </w:rPr>
              <w:t xml:space="preserve">
                埃里温
                <w:br/>
                酒店早餐后，前往【深坑修道院】（入内参观约1小时），这里指的是引导亚美尼亚皈依基督教的圣格里高利在获得合法身份以前，被亚美尼亚国王Tiridates三世囚禁其中的深坑。
                <w:br/>
                  【格加尔德岩石修道院】（入内游览约40分钟），格加尔修道院被誉为亚美尼亚中世纪建筑的巅峰之作，也是整体建筑和装饰艺 术保存最好、最完整的修道院之一，2000 年入选联合国世界文化遗产名录。 处于峭壁林立的山谷深处的修道院因曾经收藏的圣物而闻名，当中最著名的是刺死耶稣的矛头，这使得它成为几个世纪以来，成为亚美尼亚基督徒的朝圣之地。建筑主体部分都是从山岩中开凿出来的，内部靠天然阳光透过开凿的窗口采光，同一个角度的光线随时间变幻得非常明显，整个修道院被弥漫着一种神秘的氛围（如遇修道院关闭修缮，或道路修缮受影响无法参观，无费用可退，敬请理解）。
                <w:br/>
                  前往【埃里温步行街】（下车游览约30分钟），街道两旁全是淋漓满目的商店，可以在这条街上感受来自异域的风情和这里人民的热情
                <w:br/>
                  随后参观【共和国广场】（下车游览约30分钟），共和国广场是整个城市的中心，不仅是酒店的聚集地，也是很多政府单位的所在地，总理的居住地和办公室都在此处。
                <w:br/>
                  游览依山而建的【卡菲斯扬美术馆】（外观约20分钟），美术馆位于埃里温市中心地区，以其的阶梯形喷泉而闻名。
                <w:br/>
                 依据航班时间前往机场。
                <w:br/>
                交通：旅游大巴
                <w:br/>
              </w:t>
            </w:r>
          </w:p>
        </w:tc>
        <w:tc>
          <w:tcPr/>
          <w:p>
            <w:pPr>
              <w:pStyle w:val="indent"/>
            </w:pPr>
            <w:r>
              <w:rPr>
                <w:rFonts w:ascii="宋体" w:hAnsi="宋体" w:eastAsia="宋体" w:cs="宋体"/>
                <w:color w:val="000000"/>
                <w:sz w:val="20"/>
                <w:szCs w:val="20"/>
              </w:rPr>
              <w:t xml:space="preserve">早餐：酒店早餐     午餐：当地餐     晚餐：X   </w:t>
            </w:r>
          </w:p>
        </w:tc>
        <w:tc>
          <w:tcPr/>
          <w:p>
            <w:pPr>
              <w:pStyle w:val="indent"/>
            </w:pPr>
            <w:r>
              <w:rPr>
                <w:rFonts w:ascii="宋体" w:hAnsi="宋体" w:eastAsia="宋体" w:cs="宋体"/>
                <w:color w:val="000000"/>
                <w:sz w:val="20"/>
                <w:szCs w:val="20"/>
              </w:rPr>
              <w:t xml:space="preserve">飞机上</w:t>
            </w:r>
          </w:p>
        </w:tc>
      </w:tr>
      <w:tr>
        <w:trPr/>
        <w:tc>
          <w:tcPr/>
          <w:p>
            <w:pPr>
              <w:pStyle w:val="center"/>
            </w:pPr>
            <w:r>
              <w:rPr>
                <w:rFonts w:ascii="宋体" w:hAnsi="宋体" w:eastAsia="宋体" w:cs="宋体"/>
                <w:color w:val="000000"/>
                <w:sz w:val="20"/>
                <w:szCs w:val="20"/>
              </w:rPr>
              <w:t xml:space="preserve">D9</w:t>
            </w:r>
          </w:p>
        </w:tc>
        <w:tc>
          <w:tcPr/>
          <w:p>
            <w:pPr>
              <w:pStyle w:val="indent"/>
            </w:pPr>
            <w:r>
              <w:rPr>
                <w:rFonts w:ascii="宋体" w:hAnsi="宋体" w:eastAsia="宋体" w:cs="宋体"/>
                <w:color w:val="000000"/>
                <w:sz w:val="20"/>
                <w:szCs w:val="20"/>
              </w:rPr>
              <w:t xml:space="preserve">
                埃里温 ✈乌鲁木齐 ✈  全国各地
                <w:br/>
                00:55分搭乘南方航空公司CZ8164航班飞回乌鲁木齐。
                <w:br/>
                  09:30 抵达乌鲁木齐机场，结束愉快行程。
                <w:br/>
              </w:t>
            </w:r>
          </w:p>
        </w:tc>
        <w:tc>
          <w:tcPr/>
          <w:p>
            <w:pPr>
              <w:pStyle w:val="indent"/>
            </w:pPr>
            <w:r>
              <w:rPr>
                <w:rFonts w:ascii="宋体" w:hAnsi="宋体" w:eastAsia="宋体" w:cs="宋体"/>
                <w:color w:val="000000"/>
                <w:sz w:val="20"/>
                <w:szCs w:val="20"/>
              </w:rPr>
              <w:t xml:space="preserve">早餐：X     午餐：X     晚餐：X   </w:t>
            </w:r>
          </w:p>
        </w:tc>
        <w:tc>
          <w:tcPr/>
          <w:p>
            <w:pPr>
              <w:pStyle w:val="indent"/>
            </w:pPr>
            <w:r>
              <w:rPr>
                <w:rFonts w:ascii="宋体" w:hAnsi="宋体" w:eastAsia="宋体" w:cs="宋体"/>
                <w:color w:val="000000"/>
                <w:sz w:val="20"/>
                <w:szCs w:val="20"/>
              </w:rPr>
              <w:t xml:space="preserve">无</w:t>
            </w:r>
          </w:p>
        </w:tc>
      </w:tr>
    </w:tbl>
    <w:p>
      <w:pPr>
        <w:jc w:val="left"/>
        <w:spacing w:before="10" w:after="10"/>
      </w:pPr>
      <w:r>
        <w:rPr>
          <w:rFonts w:ascii="宋体" w:hAnsi="宋体" w:eastAsia="宋体" w:cs="宋体"/>
          <w:sz w:val="22"/>
          <w:szCs w:val="22"/>
          <w:b/>
          <w:bCs/>
        </w:rPr>
        <w:t xml:space="preserve">费用说明</w:t>
      </w:r>
    </w:p>
    <w:tbl>
      <w:tblGrid>
        <w:gridCol w:w="2300" w:type="dxa"/>
        <w:gridCol w:w="8200" w:type="dxa"/>
      </w:tblGrid>
      <w:tblPr>
        <w:tblStyle w:val="lineCost"/>
      </w:tblPr>
      <w:tr>
        <w:trPr/>
        <w:tc>
          <w:tcPr>
            <w:tcW w:w="2300" w:type="dxa"/>
            <w:vAlign w:val="center"/>
            <w:shd w:val="clear" w:fill="efefef"/>
          </w:tcPr>
          <w:p>
            <w:pPr>
              <w:pStyle w:val="center"/>
            </w:pPr>
            <w:r>
              <w:rPr>
                <w:rFonts w:ascii="宋体" w:hAnsi="宋体" w:eastAsia="宋体" w:cs="宋体"/>
                <w:color w:val="000000"/>
                <w:sz w:val="20"/>
                <w:szCs w:val="20"/>
                <w:b/>
                <w:bCs/>
              </w:rPr>
              <w:t xml:space="preserve">费用包含</w:t>
            </w:r>
          </w:p>
        </w:tc>
        <w:tc>
          <w:tcPr>
            <w:tcW w:w="8200" w:type="dxa"/>
            <w:gridSpan w:val="3"/>
          </w:tcPr>
          <w:p>
            <w:pPr>
              <w:pStyle w:val="indent"/>
            </w:pPr>
            <w:r>
              <w:rPr>
                <w:rFonts w:ascii="宋体" w:hAnsi="宋体" w:eastAsia="宋体" w:cs="宋体"/>
                <w:color w:val="000000"/>
                <w:sz w:val="20"/>
                <w:szCs w:val="20"/>
              </w:rPr>
              <w:t xml:space="preserve">
                1.乌鲁木齐往返国际团体机票经济舱，含税。含全国联运。
                <w:br/>
                （全国联运航班说明：全国各地飞往乌鲁木齐的中国境内航班，仅限南航实际承运航班，代码共享航班不能用于南航联运，如不能当天直转需要乌鲁木齐过夜，需客人自理乌鲁木齐中转酒店。）
                <w:br/>
                2.全程埃里温网评四星酒店，格鲁吉亚升级网评五星级酒店，。双床/大床房含早餐。（标准为二人一房，如需入住单间则另付单间差费用或我社有权有权利提前说明情况并调整夫妻及亲属住宿安排）
                <w:br/>
                3.行程内所含旅游用车：具体车型根据团队实际人数可能有所调整，以实际安排为准！
                <w:br/>
                4.行程内所含景点首到大门票。
                <w:br/>
                5.行程内所含当地午晚餐费；格鲁吉亚餐+民族舞蹈（足尖舞）人，亚美尼亚餐+欣赏Duduk笛演奏。
                <w:br/>
                6.行程内所含中文导游的费用。
                <w:br/>
                7.每人每天两瓶0.5L矿泉水。
              </w:t>
            </w:r>
          </w:p>
        </w:tc>
      </w:tr>
      <w:tr>
        <w:trPr/>
        <w:tc>
          <w:tcPr>
            <w:tcW w:w="2300" w:type="dxa"/>
            <w:vAlign w:val="center"/>
            <w:shd w:val="clear" w:fill="efefef"/>
          </w:tcPr>
          <w:p>
            <w:pPr>
              <w:pStyle w:val="center"/>
            </w:pPr>
            <w:r>
              <w:rPr>
                <w:rFonts w:ascii="宋体" w:hAnsi="宋体" w:eastAsia="宋体" w:cs="宋体"/>
                <w:color w:val="000000"/>
                <w:sz w:val="20"/>
                <w:szCs w:val="20"/>
                <w:b/>
                <w:bCs/>
              </w:rPr>
              <w:t xml:space="preserve">费用不包含</w:t>
            </w:r>
          </w:p>
        </w:tc>
        <w:tc>
          <w:tcPr>
            <w:tcW w:w="8200" w:type="dxa"/>
            <w:gridSpan w:val="3"/>
          </w:tcPr>
          <w:p>
            <w:pPr>
              <w:pStyle w:val="indent"/>
            </w:pPr>
            <w:r>
              <w:rPr>
                <w:rFonts w:ascii="宋体" w:hAnsi="宋体" w:eastAsia="宋体" w:cs="宋体"/>
                <w:color w:val="000000"/>
                <w:sz w:val="20"/>
                <w:szCs w:val="20"/>
              </w:rPr>
              <w:t xml:space="preserve">
                1.行李物品保管费用及托运行李超重费、个人消费及行程以外的自选项目
                <w:br/>
                2.因罢工、大风、大雾、航班取消或更改时间等人力不可抗拒原因所导致的额外费用
                <w:br/>
                3.旅游意外伤害保险
                <w:br/>
                4.如行李或物品丢失、被盗等意外损失费用
                <w:br/>
                5.晚用车，给司机和导游加班费用
                <w:br/>
                6.以上报价未提及的项目
                <w:br/>
                7.单人房差附加费：2800元/人全程
                <w:br/>
                8.6岁以下小孩不占床含早餐减1000人民币，占床与成人同价
                <w:br/>
                9.境外司机导游服务费：300美金/人（机场现付领队），2岁以下婴儿免司机导游服务费（以回团日期计算年龄）
              </w:t>
            </w:r>
          </w:p>
        </w:tc>
      </w:tr>
    </w:tbl>
    <w:p>
      <w:pPr>
        <w:jc w:val="left"/>
        <w:spacing w:before="10" w:after="10"/>
      </w:pPr>
      <w:r>
        <w:rPr>
          <w:rFonts w:ascii="宋体" w:hAnsi="宋体" w:eastAsia="宋体" w:cs="宋体"/>
          <w:sz w:val="22"/>
          <w:szCs w:val="22"/>
          <w:b/>
          <w:bCs/>
        </w:rPr>
        <w:t xml:space="preserve">其他说明</w:t>
      </w:r>
    </w:p>
    <w:tbl>
      <w:tblGrid>
        <w:gridCol w:w="2300" w:type="dxa"/>
        <w:gridCol w:w="8200" w:type="dxa"/>
      </w:tblGrid>
      <w:tblPr>
        <w:tblStyle w:val="remark"/>
      </w:tblPr>
      <w:tr>
        <w:trPr/>
        <w:tc>
          <w:tcPr>
            <w:tcW w:w="2300" w:type="dxa"/>
            <w:vAlign w:val="center"/>
            <w:shd w:val="clear" w:fill="efefef"/>
          </w:tcPr>
          <w:p>
            <w:pPr>
              <w:pStyle w:val="center"/>
            </w:pPr>
            <w:r>
              <w:rPr>
                <w:rFonts w:ascii="宋体" w:hAnsi="宋体" w:eastAsia="宋体" w:cs="宋体"/>
                <w:color w:val="000000"/>
                <w:sz w:val="20"/>
                <w:szCs w:val="20"/>
                <w:b/>
                <w:bCs/>
              </w:rPr>
              <w:t xml:space="preserve">预订须知</w:t>
            </w:r>
          </w:p>
        </w:tc>
        <w:tc>
          <w:tcPr>
            <w:tcW w:w="8200" w:type="dxa"/>
          </w:tcPr>
          <w:p>
            <w:pPr>
              <w:pStyle w:val="indent"/>
            </w:pPr>
            <w:r>
              <w:rPr>
                <w:rFonts w:ascii="宋体" w:hAnsi="宋体" w:eastAsia="宋体" w:cs="宋体"/>
                <w:color w:val="000000"/>
                <w:sz w:val="20"/>
                <w:szCs w:val="20"/>
              </w:rPr>
              <w:t xml:space="preserve">
                1.	根据《旅游法》规定，旅行者不得脱团，如走行程中擅自脱团、离团、滞留等，旅行社将向公安机关、旅游主管部门、我国驻外机构报告，由此产生的一切法律后果由旅游者承担
                <w:br/>
                2.	我社保留因地接旺季涨价、酒店变更、汇率变化或其他不可抗力原因而调整最终报价和行程的权利
                <w:br/>
                3.	行程中有部分景点，列明入内参观，如博物馆、神殿等，如遇事故、休息、关闭维修等导致未能入内参观，则退回有关门票费用，客人不得在团归后争议投诉追讨
                <w:br/>
                4.	旺季出发（例如假期、节日、展会等）将有附加费，请报名时查询
                <w:br/>
                5.	酒店大床/标准房间数有限，若有需要请在预订时说明，大床房或标准间房型须依入住当日实际Check In情形而定
                <w:br/>
                6.	散客拼团，凡单人或单数（例如三人）报名而未能安排同房，须缴纳单人房差或拼住三人间，我社有权利提前说明情况并调整夫妻及亲属住宿安排，或调整安排三人间，请给予理解
                <w:br/>
                7.	建议购买旅游意外险
                <w:br/>
                8.	全程请游客注意人身及产品安全，不要前往不安全的地方，自由活动不要单独行动。老人、儿童需有家人陪伴及照顾
                <w:br/>
                9.	不要参加高风险活动。参加任何项目请您量力而行
                <w:br/>
                10.	 持外籍护照或任何非中国大陆居民护照的旅行成员，务必持有并携带有效中国多次往返签证和外籍护照原件及必备的旅行证件
                <w:br/>
                11.	所有参团客人必须如实填写【健康调查表】，若填写内容与实际情况不符或有隐瞒由客人承担一切相关法律责任。
                <w:br/>
                12.	所有参团客人必须认真阅读【参团须知及安全风险提示告知书】并签字，对客人未能遵守风险告知事项，未能采取积极主动措施防范风险发生，所造成的损害，由客人自行承担一切责任。
                <w:br/>
                13.	贵重物品(现金，护照等)请随身携带或寄放在住宿饭店的保险箱内，絶不可放在车上或房间内等，如有遗失旅客必须自行负责，与接待旅行社责任无关
                <w:br/>
                14.	饭店游泳池如时间未开放及无救生人员在现场，请勿自入泳池内，否则如有意外发生须自行负责
                <w:br/>
                15.	70岁以上老人，需有50岁以下家人陪同方可参团， 80岁以上老人随家人出行另需签署【免责声明】，18岁以下未成年人，需有父母或亲属陪同方可参团，非随父母出行需提供亲属证明及父母委托，另使馆对70岁以上老人和18岁以下儿童签证资料特殊要求，以使馆要求为准。
                <w:br/>
                16.	65岁以上包括65岁老年人报名建议购买境外紧急救援医疗300,000元以上及紧急医疗转院和转运回国1,000,000以上的保险。请自行购买并提供保单电子版给我社！或我社可协助客人代购保险：保费200元/人。
                <w:br/>
                本产品供应商为：北京游够天下国际旅行社股份有限公司，许可证号：L-BJ-CJ00280。此团 10人成团，为保证游客如期出发，我社将与其他旅行社共同委托北京游够天下国际旅行社股份有限公司组织出发（拼团出发），如客人不接受拼团出发，请报名时以书面形式注明。此团由北京游够天下国际旅行社股份有限公司委托旅游目的地具有相应资质的地接社承接本旅行团在当地的接待业务，地接社的相关信息、委派的导游姓名和电话，以及具体车次时间、最终行程（游览顺序）及入住酒店的具体名称等信息，一并在出团前派发的出团通知书行程表中告知，客人对此表示同意。
              </w:t>
            </w:r>
          </w:p>
        </w:tc>
      </w:tr>
      <w:tr>
        <w:trPr/>
        <w:tc>
          <w:tcPr>
            <w:tcW w:w="2300" w:type="dxa"/>
            <w:vAlign w:val="center"/>
            <w:shd w:val="clear" w:fill="efefef"/>
          </w:tcPr>
          <w:p>
            <w:pPr>
              <w:pStyle w:val="center"/>
            </w:pPr>
            <w:r>
              <w:rPr>
                <w:rFonts w:ascii="宋体" w:hAnsi="宋体" w:eastAsia="宋体" w:cs="宋体"/>
                <w:color w:val="000000"/>
                <w:sz w:val="20"/>
                <w:szCs w:val="20"/>
                <w:b/>
                <w:bCs/>
              </w:rPr>
              <w:t xml:space="preserve">温馨提示</w:t>
            </w:r>
          </w:p>
        </w:tc>
        <w:tc>
          <w:tcPr>
            <w:tcW w:w="8200" w:type="dxa"/>
          </w:tcPr>
          <w:p>
            <w:pPr>
              <w:pStyle w:val="indent"/>
            </w:pPr>
            <w:r>
              <w:rPr>
                <w:rFonts w:ascii="宋体" w:hAnsi="宋体" w:eastAsia="宋体" w:cs="宋体"/>
                <w:color w:val="000000"/>
                <w:sz w:val="20"/>
                <w:szCs w:val="20"/>
              </w:rPr>
              <w:t xml:space="preserve">
                提示：以上行程时间表及酒店的住宿顺序仅供您参考，有可能会因为境外特殊情况予以前后调整，如遇堵车、恶劣天
                <w:br/>
                气、景点关门、突发事件及酒店满员等！
              </w:t>
            </w:r>
          </w:p>
        </w:tc>
      </w:tr>
      <w:tr>
        <w:trPr/>
        <w:tc>
          <w:tcPr>
            <w:tcW w:w="2300" w:type="dxa"/>
            <w:vAlign w:val="center"/>
            <w:shd w:val="clear" w:fill="efefef"/>
          </w:tcPr>
          <w:p>
            <w:pPr>
              <w:pStyle w:val="center"/>
            </w:pPr>
            <w:r>
              <w:rPr>
                <w:rFonts w:ascii="宋体" w:hAnsi="宋体" w:eastAsia="宋体" w:cs="宋体"/>
                <w:color w:val="000000"/>
                <w:sz w:val="20"/>
                <w:szCs w:val="20"/>
                <w:b/>
                <w:bCs/>
              </w:rPr>
              <w:t xml:space="preserve">退改规则</w:t>
            </w:r>
          </w:p>
        </w:tc>
        <w:tc>
          <w:tcPr>
            <w:tcW w:w="8200" w:type="dxa"/>
          </w:tcPr>
          <w:p>
            <w:pPr>
              <w:pStyle w:val="indent"/>
            </w:pPr>
            <w:r>
              <w:rPr>
                <w:rFonts w:ascii="宋体" w:hAnsi="宋体" w:eastAsia="宋体" w:cs="宋体"/>
                <w:color w:val="000000"/>
                <w:sz w:val="20"/>
                <w:szCs w:val="20"/>
              </w:rPr>
              <w:t xml:space="preserve">
                1.参团以到3000元/人订金为准，取消定金不退；
                <w:br/>
                2. 团队出发前30天-22天取消，游客需支付50%团款损失（机位定金+酒店损失）如已经送签，另需支付签证费
                <w:br/>
                3.团队出发前21天~15天取消，游客需支付50%团款损失（机位定金+酒店损失+签证费）
                <w:br/>
                4.团队出发前14天~8天取消，只退还餐费和景点门票（以实际行程核算具体金额）
                <w:br/>
                5.团队出发前7天~0天取消，扣除全款。
                <w:br/>
                6.如果发生签证被拒签将被扣酒店、机票、签证费及所有实际已发生费用
                <w:br/>
                ★以上损失明晰为团队特殊约定，请签在合同附加条款中！
              </w:t>
            </w:r>
          </w:p>
        </w:tc>
      </w:tr>
      <w:tr>
        <w:trPr/>
        <w:tc>
          <w:tcPr>
            <w:tcW w:w="2300" w:type="dxa"/>
            <w:vAlign w:val="center"/>
            <w:shd w:val="clear" w:fill="efefef"/>
          </w:tcPr>
          <w:p>
            <w:pPr>
              <w:pStyle w:val="center"/>
            </w:pPr>
            <w:r>
              <w:rPr>
                <w:rFonts w:ascii="宋体" w:hAnsi="宋体" w:eastAsia="宋体" w:cs="宋体"/>
                <w:color w:val="000000"/>
                <w:sz w:val="20"/>
                <w:szCs w:val="20"/>
                <w:b/>
                <w:bCs/>
              </w:rPr>
              <w:t xml:space="preserve">签证信息</w:t>
            </w:r>
          </w:p>
        </w:tc>
        <w:tc>
          <w:tcPr>
            <w:tcW w:w="8200" w:type="dxa"/>
          </w:tcPr>
          <w:p>
            <w:pPr>
              <w:pStyle w:val="indent"/>
            </w:pPr>
            <w:r>
              <w:rPr>
                <w:rFonts w:ascii="宋体" w:hAnsi="宋体" w:eastAsia="宋体" w:cs="宋体"/>
                <w:color w:val="000000"/>
                <w:sz w:val="20"/>
                <w:szCs w:val="20"/>
              </w:rPr>
              <w:t xml:space="preserve">
                亚美尼亚+格鲁吉亚旅游签证所需资料：	
                <w:br/>
                格鲁吉亚签证电子签证：2023年9月11日起免签。
                <w:br/>
                亚美尼亚签证电子签证：2020年1月19日起免签。
              </w:t>
            </w:r>
          </w:p>
        </w:tc>
      </w:tr>
      <w:tr>
        <w:trPr/>
        <w:tc>
          <w:tcPr>
            <w:tcW w:w="2300" w:type="dxa"/>
            <w:vAlign w:val="center"/>
            <w:shd w:val="clear" w:fill="efefef"/>
          </w:tcPr>
          <w:p>
            <w:pPr>
              <w:pStyle w:val="center"/>
            </w:pPr>
            <w:r>
              <w:rPr>
                <w:rFonts w:ascii="宋体" w:hAnsi="宋体" w:eastAsia="宋体" w:cs="宋体"/>
                <w:color w:val="000000"/>
                <w:sz w:val="20"/>
                <w:szCs w:val="20"/>
                <w:b/>
                <w:bCs/>
              </w:rPr>
              <w:t xml:space="preserve">保险信息</w:t>
            </w:r>
          </w:p>
        </w:tc>
        <w:tc>
          <w:tcPr>
            <w:tcW w:w="8200" w:type="dxa"/>
          </w:tcPr>
          <w:p>
            <w:pPr>
              <w:pStyle w:val="indent"/>
            </w:pPr>
            <w:r>
              <w:rPr>
                <w:rFonts w:ascii="宋体" w:hAnsi="宋体" w:eastAsia="宋体" w:cs="宋体"/>
                <w:color w:val="000000"/>
                <w:sz w:val="20"/>
                <w:szCs w:val="20"/>
              </w:rPr>
              <w:t xml:space="preserve">
                .我社保留因地接旺季涨价、酒店变更、汇率变化或其他不可抗力原因而调整最终报价和行程的权利。
                <w:br/>
                2.行程中有部分景点，列明入内参观，如博物馆、神殿等，如遇事故、休息、关闭维修等导致未能入内参观，则退回有关门票费用，客人不得再团归后争议投诉追讨。
                <w:br/>
                3.凡单人或单数（例如三人）报名而未能安排拼房，须缴纳单人房差，火车上均为2人分享一个包厢，如1人使用一个包厢，请在报名前声明，并在单间差的基础上另外加付一张火车票费用。
                <w:br/>
                4.旺季出发（例如遇复活节、开斋节等）将有附加费，请报名时查询。
                <w:br/>
                5.散客拼团，若团队出现单间，我社有权利提前说明情况并调整夫妻及亲属住宿安排，请给予理解。
                <w:br/>
                6.建议购买旅游意外险。
                <w:br/>
                7.全程请游客注意人身及产品安全，不要前往不安全的地方，自由活动不要单独行动。老人、儿童需有家人陪伴及照顾。
                <w:br/>
                8.不要参加高风险活动。参加任何项目请您量力而行。
                <w:br/>
                9.持外籍护照或任何非中国大陆居民护照的旅行成员，务必持有并携带有效中国多次往返签证和外籍护照原件及必备的旅行证件。
                <w:br/>
                10.70岁以上老人，需有50岁以下家人陪同方可参团， 80岁以上老人随家人出行另需签署【免责声明】。18岁以下未成年人，需有父母或亲属陪同方可参团，非随父母出行需提供亲属证明及父母委托。另使馆对70岁以上老人和18岁以下儿童签证资料特殊要求，以使馆要求为准。
                <w:br/>
                11.所有参团客人必须如实填写【健康调查表】，若填写内容与实际情况不符或有隐瞒由客人承担一切相关法律责任。
                <w:br/>
                12.所有参团客人必须认真阅读【参团须知及安全风险提示告知书】并签字，对客人未能遵守风险告知事项，未能采取积极主动措施防范风险发生，所造成的损害，由客人自行承担一切责任
                <w:br/>
                <w:br/>
                一、常识介绍
                <w:br/>
                1、时差：格鲁吉亚时间比北京时间晚 4 小时，如北京为 12：00 时，高加索为 08：00；
                <w:br/>
                2、天气：高加索属于大陆性气候，夏季天气炎热及干燥，冬季严寒，会下雪，早晚温差较大，故需准备御寒衣物。
                <w:br/>
                3、语言：一般以当地或俄语沟通，某些地方则可以英语沟通。
                <w:br/>
                4、衣着：旅程中请穿着轻便运动鞋，方便活动。另可按旅程需要携带以下物品﹕太阳帽/眼镜，防晒霜，润肤用品
                <w:br/>
                <w:br/>
                二、当地海关条例 ：
                <w:br/>
                1、一般物件不用报关，包括旅客在旅行期间数量合理的自用品例如摄录器材。但离境时客人携带现金数目不能多于      入境时。
                <w:br/>
                2、格鲁吉亚信仰东正教，女性进入修道院参观需要戴头巾，不可穿短于膝盖的裙子裤子
                <w:br/>
                3、治安：高家索治安稳定，人民友好，但顾客仍应小心自己行李物品，贵重物品及证件须随身携带，特别是乘坐公      共车辆及自行外出时。
                <w:br/>
                <w:br/>
                三、住宿及饮食：
                <w:br/>
                1、住宿：高加索地区大部份酒店均会安排非吸烟房间给团队，如客人需吸烟必须向本公司要求代为安排入住吸烟房      间；而吸烟房间之要求须视乎该酒店之房间供应及安排而定，否则违例者将被酒店收取有关罚款，敬请注意。
                <w:br/>
                因为环保原因，酒店不配备一次性洗漱用品和拖鞋，需要自行准备。
                <w:br/>
                2、膳食：早餐多以自助式为主。午餐及晚餐则以西式及地道特色餐。旅客若欲满足个人口味，可斟酌自行携带所需
                <w:br/>
                食品。
                <w:br/>
                3、饮用水：酒店自来水不宜直接饮用，需经煮沸，如肠胃状况欠佳者，宜于当地购买矿泉水。
                <w:br/>
                4、药物：请带备一些自用的平安药物及紧急医疗用品，以应不时之需，假如需要长期服用指定药物，出发前宜先准      备足够份量。
                <w:br/>
                5、行李：如证件、现金及药物等切勿存放于寄舱行李内，应该随身及小心携带。
                <w:br/>
                6、电压：高加索地区电压为 220 伏特，大部份插头为双孔圆型插头【欧标】,与国内不一致，请游客自备转换插头。
                <w:br/>
                <w:br/>
                四、消费介绍
                <w:br/>
                1、货币：在高加索旅程中，建议可携带一定数量的美金兑换当地币使用；格鲁吉亚可以使用银联卡，格鲁吉亚货币单位为拉里，1 美元约兑 2.4 拉里，
                <w:br/>
                2、小费：在境外有给小费的习惯，支付小费也是一种礼节，在酒店、餐厅或其它场所如有要求服务生额外服务，最      好支付一定的小费，一般为 10 美金以内；部分景点洗手间需要付费，可随身准备一点零钱。
                <w:br/>
                3、特产介绍：格鲁吉亚特色商品：葡萄酒、油画（跳蚤市场）等；
                <w:br/>
                <w:br/>
                五、旅途注意事项：
                <w:br/>
                1、摄影：任何与军事或政府有关的设施皆不能拍摄，如要拍摄当地人的特写时应先事前获得准许。部分景点基础设      备不够完备，游客在拍照摄影时，需注意安全，严禁去危险区域。
                <w:br/>
                2、衣着：在某些景点大城市观光或往特别场合，不宜穿着短裤、背心之类的衣服。
                <w:br/>
                3、通讯网络：酒店均有免费 WIFI 提供，部分车辆有提供免费 WIFI 及 USB 充电。个别乘客如需购买电话卡（上网卡），需自理。中国移动【无忧行】可购买【一带一路】手机流量，三国皆可使用。
              </w:t>
            </w:r>
          </w:p>
        </w:tc>
      </w:tr>
    </w:tbl>
    <w:sectPr>
      <w:footerReference w:type="default" r:id="rId8"/>
      <w:pgSz w:orient="portrait" w:w="11905.511811023622" w:h="16837.79527559055"/>
      <w:pgMar w:top="700" w:right="700" w:bottom="700" w:left="700" w:header="720" w:footer="20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
      <w:rPr>
        <w:rFonts w:ascii="宋体" w:hAnsi="宋体" w:eastAsia="宋体" w:cs="宋体"/>
        <w:color w:val="666666"/>
        <w:sz w:val="22"/>
        <w:szCs w:val="22"/>
      </w:rPr>
      <w:t xml:space="preserve">http://erp.cncn.net                                                       打印日期：2026-09-11</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宋体" w:hAnsi="宋体" w:eastAsia="宋体" w:cs="宋体"/>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customStyle="1" w:styleId="pStyle">
    <w:name w:val="pStyle"/>
    <w:basedOn w:val="Normal"/>
    <w:pPr>
      <w:jc w:val="center"/>
      <w:spacing w:before="100" w:after="100"/>
    </w:pPr>
  </w:style>
  <w:style w:type="paragraph" w:customStyle="1" w:styleId="center">
    <w:name w:val="center"/>
    <w:basedOn w:val="Normal"/>
    <w:pPr>
      <w:jc w:val="center"/>
    </w:pPr>
  </w:style>
  <w:style w:type="paragraph" w:customStyle="1" w:styleId="indent">
    <w:name w:val="indent"/>
    <w:basedOn w:val="Normal"/>
    <w:pPr>
      <w:ind w:left="72" w:right="0"/>
    </w:pPr>
  </w:style>
  <w:style w:type="paragraph" w:customStyle="1" w:styleId="right">
    <w:name w:val="right"/>
    <w:basedOn w:val="Normal"/>
    <w:pPr>
      <w:jc w:val="right"/>
      <w:ind w:left="0" w:right="50"/>
    </w:pPr>
  </w:style>
  <w:style w:type="table" w:customStyle="1" w:styleId="myOwnTableStyle">
    <w:name w:val="myOwnTableStyle"/>
    <w:uiPriority w:val="99"/>
    <w:tblPr>
      <w:jc w:val="center"/>
      <w:tblW w:w="0" w:type="auto"/>
      <w:tblCellMar>
        <w:top w:w="0" w:type="dxa"/>
        <w:left w:w="0" w:type="dxa"/>
        <w:right w:w="0" w:type="dxa"/>
        <w:bottom w:w="0" w:type="dxa"/>
      </w:tblCellMar>
      <w:tblBorders>
        <w:top w:val="single" w:sz="6" w:color="000"/>
        <w:left w:val="single" w:sz="6" w:color="000"/>
        <w:right w:val="single" w:sz="6" w:color="000"/>
        <w:bottom w:val="single" w:sz="6" w:color="000"/>
        <w:insideH w:val="single" w:sz="6" w:color="000"/>
        <w:insideV w:val="single" w:sz="6" w:color="000"/>
      </w:tblBorders>
    </w:tblPr>
    <w:tblStylePr w:type="firstRow">
      <w:tcPr>
        <w:tblBorders>
          <w:bottom w:val="single" w:sz="0" w:color="000"/>
        </w:tblBorders>
      </w:tcPr>
    </w:tblStylePr>
  </w:style>
  <w:style w:type="table" w:customStyle="1" w:styleId="travel">
    <w:name w:val="travel"/>
    <w:uiPriority w:val="99"/>
    <w:tblPr>
      <w:jc w:val="center"/>
      <w:tblW w:w="0" w:type="auto"/>
      <w:tblCellMar>
        <w:top w:w="0" w:type="dxa"/>
        <w:left w:w="0" w:type="dxa"/>
        <w:right w:w="0" w:type="dxa"/>
        <w:bottom w:w="0" w:type="dxa"/>
      </w:tblCellMar>
      <w:tblBorders>
        <w:top w:val="single" w:sz="6" w:color="000"/>
        <w:left w:val="single" w:sz="6" w:color="000"/>
        <w:right w:val="single" w:sz="6" w:color="000"/>
        <w:bottom w:val="single" w:sz="6" w:color="000"/>
        <w:insideH w:val="single" w:sz="6" w:color="000"/>
        <w:insideV w:val="single" w:sz="6" w:color="000"/>
      </w:tblBorders>
    </w:tblPr>
    <w:tblStylePr w:type="firstRow">
      <w:tcPr>
        <w:tblBorders>
          <w:bottom w:val="single" w:sz="0" w:color="000"/>
        </w:tblBorders>
      </w:tcPr>
    </w:tblStylePr>
  </w:style>
  <w:style w:type="table" w:customStyle="1" w:styleId="lineSchedulings">
    <w:name w:val="lineSchedulings"/>
    <w:uiPriority w:val="99"/>
    <w:tblPr>
      <w:jc w:val="center"/>
      <w:tblW w:w="0" w:type="auto"/>
      <w:tblCellMar>
        <w:top w:w="0" w:type="dxa"/>
        <w:left w:w="0" w:type="dxa"/>
        <w:right w:w="0" w:type="dxa"/>
        <w:bottom w:w="0" w:type="dxa"/>
      </w:tblCellMar>
      <w:tblBorders>
        <w:top w:val="single" w:sz="6" w:color="000"/>
        <w:left w:val="single" w:sz="6" w:color="000"/>
        <w:right w:val="single" w:sz="6" w:color="000"/>
        <w:bottom w:val="single" w:sz="6" w:color="000"/>
        <w:insideH w:val="single" w:sz="6" w:color="000"/>
        <w:insideV w:val="single" w:sz="6" w:color="000"/>
      </w:tblBorders>
    </w:tblPr>
    <w:tblStylePr w:type="firstRow">
      <w:tcPr>
        <w:tblBorders>
          <w:bottom w:val="single" w:sz="0" w:color="000"/>
        </w:tblBorders>
      </w:tcPr>
    </w:tblStylePr>
  </w:style>
  <w:style w:type="table" w:customStyle="1" w:styleId="lineCost">
    <w:name w:val="lineCost"/>
    <w:uiPriority w:val="99"/>
    <w:tblPr>
      <w:jc w:val="center"/>
      <w:tblW w:w="0" w:type="auto"/>
      <w:tblCellMar>
        <w:top w:w="0" w:type="dxa"/>
        <w:left w:w="0" w:type="dxa"/>
        <w:right w:w="0" w:type="dxa"/>
        <w:bottom w:w="0" w:type="dxa"/>
      </w:tblCellMar>
      <w:tblBorders>
        <w:top w:val="single" w:sz="6" w:color="000"/>
        <w:left w:val="single" w:sz="6" w:color="000"/>
        <w:right w:val="single" w:sz="6" w:color="000"/>
        <w:bottom w:val="single" w:sz="6" w:color="000"/>
        <w:insideH w:val="single" w:sz="6" w:color="000"/>
        <w:insideV w:val="single" w:sz="6" w:color="000"/>
      </w:tblBorders>
    </w:tblPr>
    <w:tblStylePr w:type="firstRow">
      <w:tcPr>
        <w:tblBorders>
          <w:bottom w:val="single" w:sz="0" w:color="000"/>
        </w:tblBorders>
      </w:tcPr>
    </w:tblStylePr>
  </w:style>
  <w:style w:type="table" w:customStyle="1" w:styleId="remark">
    <w:name w:val="remark"/>
    <w:uiPriority w:val="99"/>
    <w:tblPr>
      <w:jc w:val="center"/>
      <w:tblW w:w="0" w:type="auto"/>
      <w:tblCellMar>
        <w:top w:w="0" w:type="dxa"/>
        <w:left w:w="0" w:type="dxa"/>
        <w:right w:w="0" w:type="dxa"/>
        <w:bottom w:w="0" w:type="dxa"/>
      </w:tblCellMar>
      <w:tblBorders>
        <w:top w:val="single" w:sz="6" w:color="000"/>
        <w:left w:val="single" w:sz="6" w:color="000"/>
        <w:right w:val="single" w:sz="6" w:color="000"/>
        <w:bottom w:val="single" w:sz="6" w:color="000"/>
        <w:insideH w:val="single" w:sz="6" w:color="000"/>
        <w:insideV w:val="single" w:sz="6" w:color="000"/>
      </w:tblBorders>
    </w:tblPr>
    <w:tblStylePr w:type="firstRow">
      <w:tcPr>
        <w:tblBorders>
          <w:bottom w:val="single" w:sz="0" w:color="000"/>
        </w:tblBorders>
      </w:tcPr>
    </w:tblStyle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jpg"/><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2026-09-11T20:14:54+08:00</dcterms:created>
  <dcterms:modified xsi:type="dcterms:W3CDTF">2026-09-11T20:14:54+08:00</dcterms:modified>
</cp:coreProperties>
</file>

<file path=docProps/custom.xml><?xml version="1.0" encoding="utf-8"?>
<Properties xmlns="http://schemas.openxmlformats.org/officeDocument/2006/custom-properties" xmlns:vt="http://schemas.openxmlformats.org/officeDocument/2006/docPropsVTypes"/>
</file>