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华清宫| 回民街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漫步于【钟鼓楼广场+北院门仿古步行街】（约1.5小时），在具有民族特色的回民小吃街自费品尝美食：【网红蛋菜夹馍】、没有翅膀却能带你味蕾飞翔的【羊肉泡馍】、回坊必打卡的【花奶奶酸梅汤】、念念不忘必有回响的【石家包子】等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午餐：特色餐黄河鱼庄     晚餐：团餐，餐标30元/人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午餐：不含午餐     晚餐：特色餐 英雄宴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车赴安康（约3小时），打卡安康网红夜市【鼓楼街】（约1小时），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壶口瀑布电瓶车16+华山索道及往返景交车（详见行程第四天备注的温馨提示：190/280/360，以上方式三选一）
                <w:br/>
                <w:br/>
                自愿消费
                <w:br/>
                杨家岭+枣园耳麦30     兵马俑电瓶车5+耳麦20    西安博物院耳麦3 0 华清宫耳麦10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