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9-10月【水陆空全景三峡】湖北双飞5天｜三峡大坝｜三峡垂直升船机｜世纪·江山如诗游轮（三峡全景-西陵峡、巫峡、瞿塘峡）｜三峡之巅｜白帝城｜荆州古城｜纯玩行程单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JSJ-HB20260910SLKQJSX</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广东省-广州市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湖北省</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5</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飞机</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飞机</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
                参考航班：
                <w:br/>
                来程（第一天）：广州飞荆州CZ6659（ 1820-2005）
                <w:br/>
                回程（第五天）：荆州飞广州CZ6660（2100-2310）
                <w:br/>
                具体以实际出票时间为准
              </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◎精华景点一网打尽，让您此行不留遗憾：
                <w:br/>
                【三峡大坝】世界上规模最大的水利枢纽工程
                <w:br/>
                【荆州古城】古称江陵城，地处长江中游、江汉平原腹地，是楚文化、三国文化的重要发祥地之一
                <w:br/>
                【三峡升船机】乘三峡升船机，3分钟完成百米垂直升降，亲历'船舶坐电梯'的世界级工程奇迹
                <w:br/>
                【三峡之巅】被誉为“长江三峡的巅峰景观”
                <w:br/>
                【白帝城】因李白朝辞白帝彩云间传颂千古，兼具三国刘备托孤的历史厚重与夔门瞿塘峡的壮丽风光
                <w:br/>
                【世纪·江山如诗】 是长江首艘电力推进的豪华观光游轮‌，实现一日畅览三峡精华，开创短途观光新体验
                <w:br/>
                【三峡全景-西陵峡、巫峡、瞿塘峡】以“雄”闻名的瞿塘峡，以“秀”著称的巫峡，以“险”为特色的西陵峡
                <w:br/>
                ◎贴心安排
                <w:br/>
                1）豪华旅游车专车专用，不套团，核心景区深度游！
                <w:br/>
                2）景区交通明明白白消费，充足时间游览，品质畅玩！
                <w:br/>
                3）出行交通：广州-荆州双飞5天往返，广州-荆州 CZ6659/18:20-20:05；荆州-广州CZ6660/21：00-23：00 
                <w:br/>
                4）特别赠送：电子大合照，游览期间每人每天一瓶山泉水。
                <w:br/>
                【特别提示：根据实际出票情况不同，此行程可能会调整游览景点顺序，景点和路线标准不变，敬请知须】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广州-荆州沙市机场（CZ6659/18:20-20:05）
                <w:br/>
                集合于广州白云机场乘座飞机前往荆州（参考航班：（CZ6659/18:20-20:05，具体时间以实际出票为准）抵达后乘车前往酒店入住休息。
                <w:br/>
                交通：飞机，汽车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荆州/宜昌</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三峡大坝，三峡升船机
                <w:br/>
                早餐后乘车前往【三峡大坝】（游览时间为3小时）自愿自理电瓶车20元/人，首先抵达至高点【坛子岭】将三峡大坝全景尽收眼底，观赏双线五级船闸的梯形结构，一睹世纪工程的宏伟壮观；再站在【185平台】上近距离感受巍巍大坝的雄风和高峡出平湖的美景，感受三峡工程的宏伟壮观场面，这里更是参观船过升船机的理想地点；最后乘专用观光车经西陵长江大桥至座落于长江南岸的【截流纪念园】这是大坝的主题公园，参观纪念建设大坝各个时期用的工具及形态各异的截流石，换一种角度仰视巍峨的大坝，感受它的宏伟和包容。因为地处大坝的下游，使得这里成为与三峡大坝全景留念合影的绝佳场所。
                <w:br/>
                随后体验船过【三峡垂直升船机】（游览时间约2小时）：被形象地称为“大船爬楼梯，小船坐电梯”的奇迹；作为三峡工程“收官之作”，三峡升船机布置在枢纽工程的左岸，是三峡工程重要通航设施之一，主要为客船、货船和特种船舶提供快速过坝通道，过船规模为3000吨级，提升总重量约15500吨，最大提升/下降高度为113米，是目前世界上规模最大、技术难度最高的垂直升船机。长江三峡号离开承船厢驶入大坝上游，只见眼前“截断巫山云雨，高峡出平湖”的景色所震撼，不仅为国人利用自然、改造自然的智慧所折服....！后入住酒店休息。
                <w:br/>
                特别提示：【三峡垂直升船机】游船行程分为上水或者下水，具体方案根据通航条件和气象因素由船方决定，先后顺序不同，参观景点不变；受天气、船闸检修、政治等不可抗因素导致不能当天游览，即安排【两坝一峡游船】（全程3小时左右），“两坝一峡”包含了三峡大坝、葛洲坝以及保留了原汁原味峡谷风光的西陵峡。同样是不容错过的体验，费用不增不减！！！
                <w:br/>
                交通：汽车
                <w:br/>
              </w:t>
            </w:r>
          </w:p>
        </w:tc>
        <w:tc>
          <w:tcPr/>
          <w:p>
            <w:pPr>
              <w:pStyle w:val="indent"/>
            </w:pPr>
            <w:r>
              <w:rPr>
                <w:rFonts w:ascii="宋体" w:hAnsi="宋体" w:eastAsia="宋体" w:cs="宋体"/>
                <w:color w:val="000000"/>
                <w:sz w:val="20"/>
                <w:szCs w:val="20"/>
              </w:rPr>
              <w:t xml:space="preserve">早餐：√     午餐：X     晚餐：√   </w:t>
            </w:r>
          </w:p>
        </w:tc>
        <w:tc>
          <w:tcPr/>
          <w:p>
            <w:pPr>
              <w:pStyle w:val="indent"/>
            </w:pPr>
            <w:r>
              <w:rPr>
                <w:rFonts w:ascii="宋体" w:hAnsi="宋体" w:eastAsia="宋体" w:cs="宋体"/>
                <w:color w:val="000000"/>
                <w:sz w:val="20"/>
                <w:szCs w:val="20"/>
              </w:rPr>
              <w:t xml:space="preserve">宜昌</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世纪•江山如诗游轮（三峡全景-西陵峡、巫峡、瞿塘峡 ）
                <w:br/>
                08:15-08:45	宜昌秭归港（即茅坪码头）登船，民乐演奏迎宾
                <w:br/>
                08:45-09:00	航前说明会
                <w:br/>
                09:00	江山如诗启航
                <w:br/>
                09:15	传统手工活动：剪纸、香囊、漆扇（具体活动以船上安排为准）
                <w:br/>
                船上自由活动或电影院观影（片名以船上放映为准）
                <w:br/>
                约09:45	驶入奇美西陵峡，叹大自然的鬼斧神工
                <w:br/>
                11:00-13:30	餐厅营业时间
                <w:br/>
                约12:30	驶经湖北巴东县城
                <w:br/>
                约13:00	主题舞蹈表演：《青山如诗》《绿水如画》《千里江山》
                <w:br/>
                约14:30	驶入秀美巫峡，览巫峡十二峰，峰峰不重样
                <w:br/>
                约15:30	驶经重庆巫山县城
                <w:br/>
                约15:30	国风文化活动：席地对弈、挥毫泼墨、煮茶辨茗（具体活动以船上安排为准）
                <w:br/>
                	船上自由活动或电影院观影（片名以船上放映为准）
                <w:br/>
                约16:30-17:00	驶入壮美瞿塘峡，打卡十元人民币背面的经典画面
                <w:br/>
                约17:30-18:00	抵达重庆奉节码头离船
                <w:br/>
                备注：根据季节、水位、天气、航道、政府禁令等情况，上述行程表中的到港时间、在船活动时间可能会有相应调整，请以游船当日行程为准。
                <w:br/>
              </w:t>
            </w:r>
          </w:p>
        </w:tc>
        <w:tc>
          <w:tcPr/>
          <w:p>
            <w:pPr>
              <w:pStyle w:val="indent"/>
            </w:pPr>
            <w:r>
              <w:rPr>
                <w:rFonts w:ascii="宋体" w:hAnsi="宋体" w:eastAsia="宋体" w:cs="宋体"/>
                <w:color w:val="000000"/>
                <w:sz w:val="20"/>
                <w:szCs w:val="20"/>
              </w:rPr>
              <w:t xml:space="preserve">早餐：√     午餐：√     晚餐：X   </w:t>
            </w:r>
          </w:p>
        </w:tc>
        <w:tc>
          <w:tcPr/>
          <w:p>
            <w:pPr>
              <w:pStyle w:val="indent"/>
            </w:pPr>
            <w:r>
              <w:rPr>
                <w:rFonts w:ascii="宋体" w:hAnsi="宋体" w:eastAsia="宋体" w:cs="宋体"/>
                <w:color w:val="000000"/>
                <w:sz w:val="20"/>
                <w:szCs w:val="20"/>
              </w:rPr>
              <w:t xml:space="preserve">奉节</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三峡之巅，白帝城（打卡十元人民币背景地）
                <w:br/>
                早餐后乘车前往打卡三峡最高点，俯瞰全景【三峡之巅】（车程约1小时）游客将在海拔 1388 米的长江三峡最高处，鸟瞰欣赏瞿塘峡两岸如诗如画的风景。三峡之巅地处长江三峡之首，因杜甫“赤甲白盐俱刺天，闾阎缭绕接山巅。枫林橘树丹青合，复道重楼锦绣悬”的诗句而得名，是长江三峡物理形态的最高处，景观形态的最美处。
                <w:br/>
                后前往奉节【白帝城·瞿塘峡】（车程约40分钟，游览约1.5小时），白帝城位于重庆奉节县瞿塘峡口的长江北岸，奉节东白帝山上，三峡的著名游览胜地。原名子阳城，为西汉末年割据蜀地的公孙述所建，公孙述自号白帝，故名城为"白帝城"。白帝城是观"夔门天下雄"的最佳地点。历代著名诗人李白、杜甫、白居易、刘禹锡、苏轼、黄庭坚、范成大、陆游等都曾登白帝，游夔门，留下大量诗篇，因此白帝城又有"诗城"之美誉。
                <w:br/>
              </w:t>
            </w:r>
          </w:p>
        </w:tc>
        <w:tc>
          <w:tcPr/>
          <w:p>
            <w:pPr>
              <w:pStyle w:val="indent"/>
            </w:pPr>
            <w:r>
              <w:rPr>
                <w:rFonts w:ascii="宋体" w:hAnsi="宋体" w:eastAsia="宋体" w:cs="宋体"/>
                <w:color w:val="000000"/>
                <w:sz w:val="20"/>
                <w:szCs w:val="20"/>
              </w:rPr>
              <w:t xml:space="preserve">早餐：√     午餐：X     晚餐：√   </w:t>
            </w:r>
          </w:p>
        </w:tc>
        <w:tc>
          <w:tcPr/>
          <w:p>
            <w:pPr>
              <w:pStyle w:val="indent"/>
            </w:pPr>
            <w:r>
              <w:rPr>
                <w:rFonts w:ascii="宋体" w:hAnsi="宋体" w:eastAsia="宋体" w:cs="宋体"/>
                <w:color w:val="000000"/>
                <w:sz w:val="20"/>
                <w:szCs w:val="20"/>
              </w:rPr>
              <w:t xml:space="preserve">奉节</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荆州古城-广州（CZ6660/21：00-23：00）
                <w:br/>
                早餐后乘车前往【荆州古城】（车程约4.5小时，游览约1小时）荆州古城墙，城内东西直径3.75公里，南北直径1.2公里，面积4.5平方公里，城墙周长10.5公里，高8.83米，共六座城门，每座城门上均建有城楼。荆州古城墙始建于春秋战国时期，曾是楚国的官船码头和渚宫，后成为江陵县治所，出现了最初城廓。经过三百五十多年的风雨，现存的古城墙大部分为明末清初建筑。是我国府城中保存最为完好的古城墙。后乘车前往荆州机场乘座飞机返回广州（参考航班CZ6660/21：00-23：00）结束愉快的旅行。
                <w:br/>
                交通：汽车，飞机
                <w:br/>
              </w:t>
            </w:r>
          </w:p>
        </w:tc>
        <w:tc>
          <w:tcPr/>
          <w:p>
            <w:pPr>
              <w:pStyle w:val="indent"/>
            </w:pPr>
            <w:r>
              <w:rPr>
                <w:rFonts w:ascii="宋体" w:hAnsi="宋体" w:eastAsia="宋体" w:cs="宋体"/>
                <w:color w:val="000000"/>
                <w:sz w:val="20"/>
                <w:szCs w:val="20"/>
              </w:rPr>
              <w:t xml:space="preserve">早餐：√     午餐：√     晚餐：X   </w:t>
            </w:r>
          </w:p>
        </w:tc>
        <w:tc>
          <w:tcPr/>
          <w:p>
            <w:pPr>
              <w:pStyle w:val="indent"/>
            </w:pPr>
            <w:r>
              <w:rPr>
                <w:rFonts w:ascii="宋体" w:hAnsi="宋体" w:eastAsia="宋体" w:cs="宋体"/>
                <w:color w:val="000000"/>
                <w:sz w:val="20"/>
                <w:szCs w:val="20"/>
              </w:rPr>
              <w:t xml:space="preserve">温馨的家</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1.大交通：广州-荆州5天往返飞机经济舱，请尽量提供身份证复印件或拍照；
                <w:br/>
                2.住宿：4晚豪华四钻酒店（标准双人间，每成人每晚一个床位；行程所列酒店如因节假日房间爆满或政策原因酒店被征用等特殊原因无法安排，我社将换用同等级别酒店，但不赔偿任何损失）请自备一次性用品；
                <w:br/>
                （1）单房差补450元/人，退房差220元/人
                <w:br/>
                （2）参考酒店：宜昌君鼎智尚、凯莎国际、维也纳或同级，奉节诗·橙之旅、欧庭或同级。
                <w:br/>
                温馨提示：不提供自然单间，如遇特殊原因（房源紧张、酒店装修、政府征用等）不能安排指定酒店或参考备选酒店时，我社有权安排同级别、同标准的其他酒店。宜昌、奉节地区经济发展落后，同星级宾馆酒店规模设施落后于发达地区，不足之处还望见谅。如遇特殊原因，不能安排指定选酒店时，在不降低住宿标准的情况下，我社有权安排同级别、同标准的其他酒店。
                <w:br/>
                3.餐饮标准：团队用餐：全程含4早餐4正餐（1餐特色餐奉节盬子鸡50元/人/餐，1游轮餐38元/人/餐；2餐常规团餐30元/人/餐）。早餐酒店含，正餐不用不退费。
                <w:br/>
                4.本地交通：当地全程空调旅游车（按人数定车型，保证一人一正座），此线路因山路较多且地理环境较特殊大巴只适用底盘高国产旅游车，不便之处，敬请谅解；
                <w:br/>
                5.门票：景区所列大门票。(行程所列价格不含政策性上浮)；本团全团已做接待成本综合调控，不因单一门票免票政策(含60岁及以上老年人、残疾人、退休干部、现役军人、残疾军人、记者、导游、医护人员等)再个别调减团费事由，敬请客人谅解！
                <w:br/>
                6.导游标准：全程持证导游服务，此行程10人成团当地安排地接导游。
                <w:br/>
                7.此团为散客拼团，不派全陪。
                <w:br/>
                8.温馨提示：行程中所有赠送项目，若因当天天气或其它不可抗力因素造成不能体验的，不退任何费用，提前说明！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1、合同未约定由组团社支付的费用（包括行程以外非合同约定活动项目所需的费用、游览过程中缆车索道游船费、自由活动期间发生的费用等）。
                <w:br/>
                2、行程中发生的客人个人费用（包括交通工具上的非免费餐饮费、行李超重费、住宿期间的洗衣、电话、酒水饮料费、个人伤病医疗费等）。
                <w:br/>
                3、航空公司临时增加的燃油附加费。
                <w:br/>
                4、不包含个人旅游意外保险费、航空保险费，强烈建议出行游客购买个人旅游意外保险，具体保险险种请在报名时向销售人员咨询并购买。
                <w:br/>
                5、不含广州市区到广州白云机场接送，机场集中，机场散团。
                <w:br/>
                6、娱乐项目（景区特殊娱乐项目如：景区游船，漂流，越野车，骑马，歌舞晚宴，特色餐，歌舞表演以及个人消费项目等除外）不算自费景点。
                <w:br/>
                7、●未含往程机票税费成人240元/人，12岁以下儿童60元/人（若临时有调整，具体以航司政策为准），报名时收取。
                <w:br/>
                8、自愿自理：
                <w:br/>
                三峡大坝自愿自理电瓶车20元/人
                <w:br/>
                荆州古城上城墙35元/人，电瓶车40元/人
              </w:t>
            </w:r>
          </w:p>
        </w:tc>
      </w:tr>
    </w:tbl>
    <w:p>
      <w:pPr>
        <w:jc w:val="left"/>
        <w:spacing w:before="10" w:after="10"/>
      </w:pPr>
      <w:r>
        <w:rPr>
          <w:rFonts w:ascii="宋体" w:hAnsi="宋体" w:eastAsia="宋体" w:cs="宋体"/>
          <w:sz w:val="22"/>
          <w:szCs w:val="22"/>
          <w:b/>
          <w:bCs/>
        </w:rPr>
        <w:t xml:space="preserve">自费点</w:t>
      </w:r>
    </w:p>
    <w:tbl>
      <w:tblGrid>
        <w:gridCol w:w="2300" w:type="dxa"/>
        <w:gridCol w:w="4200" w:type="dxa"/>
        <w:gridCol w:w="2000" w:type="dxa"/>
        <w:gridCol w:w="2000" w:type="dxa"/>
      </w:tblGrid>
      <w:tblPr>
        <w:tblStyle w:val="own"/>
      </w:tblPr>
      <w:tr>
        <w:trPr/>
        <w:tc>
          <w:tcPr>
            <w:tcW w:w="2300" w:type="dxa"/>
            <w:vAlign w:val="center"/>
            <w:shd w:val="clear" w:fill="efefef"/>
          </w:tcPr>
          <w:p>
            <w:pPr>
              <w:pStyle w:val="center"/>
            </w:pPr>
            <w:r>
              <w:rPr>
                <w:rFonts w:ascii="宋体" w:hAnsi="宋体" w:eastAsia="宋体" w:cs="宋体"/>
                <w:color w:val="000000"/>
                <w:sz w:val="20"/>
                <w:szCs w:val="20"/>
                <w:b/>
                <w:bCs/>
              </w:rPr>
              <w:t xml:space="preserve">项目类型</w:t>
            </w:r>
          </w:p>
        </w:tc>
        <w:tc>
          <w:tcPr>
            <w:tcW w:w="4200" w:type="dxa"/>
            <w:vAlign w:val="center"/>
            <w:shd w:val="clear" w:fill="efefef"/>
          </w:tcPr>
          <w:p>
            <w:pPr>
              <w:pStyle w:val="center"/>
            </w:pPr>
            <w:r>
              <w:rPr>
                <w:rFonts w:ascii="宋体" w:hAnsi="宋体" w:eastAsia="宋体" w:cs="宋体"/>
                <w:color w:val="000000"/>
                <w:sz w:val="20"/>
                <w:szCs w:val="20"/>
                <w:b/>
                <w:bCs/>
              </w:rPr>
              <w:t xml:space="preserve">描述</w:t>
            </w:r>
          </w:p>
        </w:tc>
        <w:tc>
          <w:tcPr>
            <w:tcW w:w="2000" w:type="dxa"/>
            <w:vAlign w:val="center"/>
            <w:shd w:val="clear" w:fill="efefef"/>
          </w:tcPr>
          <w:p>
            <w:pPr>
              <w:pStyle w:val="center"/>
            </w:pPr>
            <w:r>
              <w:rPr>
                <w:rFonts w:ascii="宋体" w:hAnsi="宋体" w:eastAsia="宋体" w:cs="宋体"/>
                <w:color w:val="000000"/>
                <w:sz w:val="20"/>
                <w:szCs w:val="20"/>
                <w:b/>
                <w:bCs/>
              </w:rPr>
              <w:t xml:space="preserve">停留时间</w:t>
            </w:r>
          </w:p>
        </w:tc>
        <w:tc>
          <w:tcPr>
            <w:tcW w:w="2000" w:type="dxa"/>
            <w:vAlign w:val="center"/>
            <w:shd w:val="clear" w:fill="efefef"/>
          </w:tcPr>
          <w:p>
            <w:pPr>
              <w:pStyle w:val="center"/>
            </w:pPr>
            <w:r>
              <w:rPr>
                <w:rFonts w:ascii="宋体" w:hAnsi="宋体" w:eastAsia="宋体" w:cs="宋体"/>
                <w:color w:val="000000"/>
                <w:sz w:val="20"/>
                <w:szCs w:val="20"/>
                <w:b/>
                <w:bCs/>
              </w:rPr>
              <w:t xml:space="preserve">参考价格</w:t>
            </w:r>
          </w:p>
        </w:tc>
      </w:tr>
      <w:tr>
        <w:trPr/>
        <w:tc>
          <w:tcPr/>
          <w:p>
            <w:pPr>
              <w:pStyle w:val="indent"/>
            </w:pPr>
            <w:r>
              <w:rPr>
                <w:rFonts w:ascii="宋体" w:hAnsi="宋体" w:eastAsia="宋体" w:cs="宋体"/>
                <w:color w:val="000000"/>
                <w:sz w:val="20"/>
                <w:szCs w:val="20"/>
              </w:rPr>
              <w:t xml:space="preserve">机票税费</w:t>
            </w:r>
          </w:p>
        </w:tc>
        <w:tc>
          <w:tcPr/>
          <w:p>
            <w:pPr>
              <w:pStyle w:val="indent"/>
            </w:pPr>
            <w:r>
              <w:rPr>
                <w:rFonts w:ascii="宋体" w:hAnsi="宋体" w:eastAsia="宋体" w:cs="宋体"/>
                <w:color w:val="000000"/>
                <w:sz w:val="20"/>
                <w:szCs w:val="20"/>
              </w:rPr>
              <w:t xml:space="preserve">未含往程机票税费成人240元/人，12岁以下儿童60元/人（若临时有调整，具体以航司政策为准），报名时收取。</w:t>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¥(人民币) 240.00</w:t>
            </w:r>
          </w:p>
        </w:tc>
      </w:tr>
      <w:tr>
        <w:trPr/>
        <w:tc>
          <w:tcPr/>
          <w:p>
            <w:pPr>
              <w:pStyle w:val="indent"/>
            </w:pPr>
            <w:r>
              <w:rPr>
                <w:rFonts w:ascii="宋体" w:hAnsi="宋体" w:eastAsia="宋体" w:cs="宋体"/>
                <w:color w:val="000000"/>
                <w:sz w:val="20"/>
                <w:szCs w:val="20"/>
              </w:rPr>
              <w:t xml:space="preserve">自愿自理</w:t>
            </w:r>
          </w:p>
        </w:tc>
        <w:tc>
          <w:tcPr/>
          <w:p>
            <w:pPr>
              <w:pStyle w:val="indent"/>
            </w:pPr>
            <w:r>
              <w:rPr>
                <w:rFonts w:ascii="宋体" w:hAnsi="宋体" w:eastAsia="宋体" w:cs="宋体"/>
                <w:color w:val="000000"/>
                <w:sz w:val="20"/>
                <w:szCs w:val="20"/>
              </w:rPr>
              <w:t xml:space="preserve">
                ·自愿自理：
                <w:br/>
                三峡大坝自愿自理电瓶车20元/人
                <w:br/>
                荆州古城上城墙35元/人，电瓶车40元/人
              </w:t>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¥(人民币) 95.00</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一、报名参团须知，请认真阅读，并无异议后于指定位置签名确认：
                <w:br/>
                1、此团10人成团，拼团出发，如客人不接受拼团出发，请报名时以书面形式注明。此团由神农架金世纪国际旅行社有限公司委托旅游目的地具有相应资质的地接社承接本旅行团在当地的接待业务，地接社的相关信息、委派的导游姓名和电话，以及具体车次时间、最终行程（游览顺序）及入住酒店的具体名称等信息，一并在出团前派发的出团通知书行程表中告知，客人对此表示同意。
                <w:br/>
                2、由于航班机位等存在不确定因素，我社在确保不影响游客在当地行程游玩标准的 情况下，同一团种出发的游客可能采用不同时间段的航班往返（同一游玩团体可能选 用 2 个或以上的航班班次）。
                <w:br/>
                3、机票浮动幅度较大，且部分客人已享受我司报名优惠政策，故导致不同日期报名， 且同团出发的客人，团费有较大差异，无价格退还，敬请旅客注意！
                <w:br/>
                4、团队均提前5天或以上订购机票、酒店、车辆、门票等，如客人报名后退团（含 改期，改线，更改登机姓名或证件号码等），根据合同的扣款标准，我社将扣除实际 损失费用（机票、火车票、门票、酒店、车费分摊等，我社不提供机票报销单据，客 人可自行前往航空公司办理），特此说明。
                <w:br/>
                5、在保证行程景点游览的前提下，我社将根据旅游目的地实际情况对此参考旅游行 程的景点游览的先后顺序作合理的调整。如遇不可抗力因素（如塌方、大雪、塞车、 天气、航班延误、地质灾害、政府行为等原因），造成行程延误或不能完成游览或缩 短游览时间，不视旅行社违约，未能完成游览的景点我社将按旅行社协议门票价格退 还。
                <w:br/>
                6、若因客人自身原因（含感冒等原因，导致身体不适合继续行程）中途离团或放弃 游览景点（含赠送项目）的，我社视客人自动放弃行程，我社不退返任何费用；客人 擅自、强行离团或不参加行程内的某项团队活动时（含酒店、用餐、景点等），请游 客注意人身及财产安全，发生此类情况一切后果请客人自行承担，客人离团期间的一 切行为责任游客自负。
                <w:br/>
                7、免费景点及赠送项目如发生优惠、免票、自愿放弃或因航班时间、天气、政策性 原因关闭或预约问题等原因导致不能赠送参观的，敬请谅解，我社不退任何费用。旅 游者参加属于高风险性游乐项目的，敬请旅游者务必在参加前充分了解项目的安全须 知并确保身体状况能适应此类活动；如旅游者不具备较好的身体条件及技能，可能会 造成身体伤害。在参加此类活动时应当购买相应的个人意外保险。如非旅行社责任造 成的旅游者意外伤害，旅行社不承担相应的赔偿责任。
                <w:br/>
                8、湖北地区是当地旅游度假城市，硬件及软件服务均与沿海发达的广州存在一定差距， 请团友谅解。如遇旺季酒店房满或政府征收等情形，旅行社会另外安排至不低于所列 酒店标准的同类型酒店。
                <w:br/>
                9、购物：华东地区旅游发展较为成熟，包括大部分景区，公园，博物馆，纪念馆，展览馆，民俗展现场所均配备购物场所，行程中途经的休息站，加油站，公共卫生间等地停留仅供休息和方便之用，游客购物为个人自主行为，游客因购物产生的纠纷与本社无关，敬请注意。
                <w:br/>
                10、行程服务项目特别约定及说明： A.为了确保旅游顺利出行，防止旅途中发生人身意外伤害事故，请旅游者在出行前做 一次必要的身体检查，如存在下列情况，因服务能力所限无法接待：
                <w:br/>
                1）传染性疾病患者，如传染性肝炎、活动期肺结核、伤寒等传染病人；
                <w:br/>
                2）心血管疾病患者，如严重高血压、心功能不全、心肌缺氧、心肌梗塞等病人；
                <w:br/>
                3）脑血管疾病患者，如脑栓塞、脑出血、脑肿瘤等病人；
                <w:br/>
                4）呼吸系统疾病患者，如肺气肿、肺心病等病人；
                <w:br/>
                5）精神病患者，如癫痫及各种精神病人；
                <w:br/>
                6）严重贫血病患者，如血红蛋白量水平在 50 克/升以下的病人；
                <w:br/>
                7）大中型手术的恢复期病患者；
                <w:br/>
                8）孕妇及行动不便者。
                <w:br/>
                B.未满 18 周岁及老年旅游者预订提示：
                <w:br/>
                1）未满 18 周岁的旅游者请由家属陪同参团，因服务能力所限，无法接待 18 周岁以 下旅游者单独报名出游，敬请谅解。
                <w:br/>
                2）70-75 周岁人群需提交三甲医院的体检报告且有65 岁以下家属陪同，需签署免责并购买对应的旅游意外保险方可出游。
                <w:br/>
                3）因服务能力所限，无法接待 75 周岁及以上、台胞及持护照客人报名出游，敬请谅解。
                <w:br/>
                11、失信人特别通知及提示：失信人意为“失信被执行人”，由国家最高人民法院发布。失信人不得乘坐飞机、火车卧铺、高铁及动车。请游客报团前一定要自行查询好是否为失信人！如游客属于失信人而报团时没有向旅行社提前说明，报名后旅行社为保留客人机票位置向航空公司支付了机票定金（或全款），失信人的机票费用将全额损失，只能退税，产生的所有损失由客人自行承担！国家最高人民法院失信人查询网站如下下： http://shixin.court.gov.cn/，客人报团前可到该网站进行查询！因客人失信人身份产生的实际损失（机票、房费、车费、导服费用等等）需要由客人承担。
                <w:br/>
                12、由于广州白云机场及西安机场受天气原因及航空（线）管制影响较大，如遇预订航班延误或取消，按航空公司及机场地勤人员安排航班为准，旅行社无法指定航班改签或递补。实际游玩行程安排以航空公司安排航班相应调整，如部分景点无法游玩或住宿相应调整，没差价退还，敬请留意。
                <w:br/>
                13、根据机票实名制和火车票实名制的有关规定，如游客所提供资料与有效登机证件资料不符，重出机票或火车票费用由客人自理，建议游客报名时提供所有参团人身份证复印件给销售人员用于作为有效登机资料购买机票，请游客携带有效的身份证件原件出游。
                <w:br/>
                14、我社解决投诉依据客人在当地所签“意见单”为准，有任何投诉请于当时提出， 否则无法给予处理。
                <w:br/>
                15、请游客（报名人及报名人代表之参团的全体同行人）请游客报名时认真阅读此行 程每一点，一经报名，双方签字或盖章之日起，即表明合同及行程签订人及同行人已 认真阅读此行程并同意相关约定条款，同意其作为《广东省国内旅游组团合同》、《报名表及补充约定》之附件。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1、行程中遇到的景点、博物馆、餐厅内设立的购物场所，均不属于旅行社指定购物点，客人遵从自愿参观自愿购买原则；
                <w:br/>
                2、机票均属特价机票，一经开出不得签转、退票，如客人原因导致机票姓名与证件不符产生损失将由客人承担；。
                <w:br/>
                3、在实际游览过程中我社可根据实际情况，在保证行程景点游览的前提下，在不减少游览景点和游览时间的前提下，对景点的游览顺序作合理的调整；
                <w:br/>
                4、行程中赠游景点如遇景区特殊原因或人力不可抗拒因素导致无法参观，我社有权无偿取消赠游景点并通知游客；
                <w:br/>
                5、行程中如有因航班时间原因无法使用的正餐或门票的，由当地导游根据实际情况将未产生的费用现退给客人，客人签名确认。如果因客人自身原因造成的，其未产生的所有费用概不退还。
                <w:br/>
                6、本行程门票费用是旅行社团队协议价格核算，12周岁以下按成人操作的儿童和持老人证、军官证、学生证、教师证等其他有效证件享受景区门票优惠的游客不存在价格差异，无差价退还，敬请注意！
                <w:br/>
                7、失信人特别通知及提示：失信人意为“失信被执行人”，由国家最高人民法院发布。失信人不得乘坐飞机、火车卧铺、高铁及动车。请游客报团前一定要自行查询好是否为失信人！如游客属于失信人而报团时没有向旅行社提前说明，报名后旅行社为保留客人机票位置向航空公司支付了机票定金（或全款），失信人的机票费用将全额损失，只能退税，产生的所有损失由客人自行承担！国家最高人民法院失信人查询网站如下： http://shixin.court.gov.cn/，客人报团前可到该网站进行查询！因客人失信人身份产生的实际损失（机票、房费、车费、导服费用等等）需要由客人承担。
                <w:br/>
                8、团队接待质量以客人意见单为准，如客人在当地无异议，返回后我社概不接受投诉；对于客人在行程中反应的问题或投诉，我社将会及时做出处理或补救；
                <w:br/>
                9、具体行程和航班以出票前汇清团款确认时间为准，如遇航空公司政策性调价我社保留调价权！
                <w:br/>
                10、酒店条件按内地标准审核，多数为按时间段提供热水，请游客入住酒店时了解清楚，冲凉时，请将酒店的毛巾铺放在淋浴的地方，以防止滑倒、摔伤；
                <w:br/>
                11、此团为散客拼团，不派全陪；
                <w:br/>
                12、如客人因自身原因不参加我社安排的游览景点，我社则视为自动放弃权力，不退任何费用；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保险信息</w:t>
            </w:r>
          </w:p>
        </w:tc>
        <w:tc>
          <w:tcPr>
            <w:tcW w:w="8200" w:type="dxa"/>
          </w:tcPr>
          <w:p>
            <w:pPr>
              <w:pStyle w:val="indent"/>
            </w:pPr>
            <w:r>
              <w:rPr>
                <w:rFonts w:ascii="宋体" w:hAnsi="宋体" w:eastAsia="宋体" w:cs="宋体"/>
                <w:color w:val="000000"/>
                <w:sz w:val="20"/>
                <w:szCs w:val="20"/>
              </w:rPr>
              <w:t xml:space="preserve">●2—12周岁内（不含12周岁）儿童：含往返大交通费用、当地旅游车车费、正餐半价餐费；不含门票、景交、不含床位费（含早餐），如超高产生门票及其他费用由家长现付。（超高需补门票180元/人；2-11岁还需补船票350元/人）</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打印日期：2026-09-11</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own">
    <w:name w:val="own"/>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2026-09-11T20:15:05+08:00</dcterms:created>
  <dcterms:modified xsi:type="dcterms:W3CDTF">2026-09-11T20:15:05+08:00</dcterms:modified>
</cp:coreProperties>
</file>

<file path=docProps/custom.xml><?xml version="1.0" encoding="utf-8"?>
<Properties xmlns="http://schemas.openxmlformats.org/officeDocument/2006/custom-properties" xmlns:vt="http://schemas.openxmlformats.org/officeDocument/2006/docPropsVTypes"/>
</file>