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9-10月【腾龙恩施】湖北双飞5天｜三峡升船机｜三峡大坝｜腾龙洞｜女儿城｜屏山大峡谷｜狮子关｜宣恩仙山贡水｜地心谷｜纯玩行程单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JSJ-HB20260910TNES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【腾龙洞景区】湖北省第13家国家5A级旅游景区，有着中国最为庞大的洞穴系统
                <w:br/>
                【三峡升船机】乘三峡升船机，3分钟完成百米垂直升降，亲历'船舶坐电梯'的世界级工程奇迹
                <w:br/>
                【三峡大坝】世纪工程，全世界最大的水力发电枢纽
                <w:br/>
                【地心谷】“人类起源地”“施南第一佳要”景区全程悬空栈道
                <w:br/>
                【仙山贡水】文澜桥步行至墨达楼,花灯璀璨,仿佛穿越时空回到了古代
                <w:br/>
                【土家女儿城】中国第八大人造古镇，世间男子不二心，天下女儿第一城
                <w:br/>
                ◎贴心安排
                <w:br/>
                1）豪华旅游车专车专用，不套团，核心景区深度游！
                <w:br/>
                2）景区交通明明白白消费，充足时间游览，品质畅玩！
                <w:br/>
                3）出行交通：广州-荆州飞机5天往返，广州-荆州（CZ6659/18:20-20:05) ; 荆州-广州（CZ6660/21:00-23:00）。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广州-荆州沙市机场（CZ6659/18:20-20:05）-宜昌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地心谷，女儿城
                <w:br/>
                早餐后乘车前往【地心谷景区】（未含景区景交30元/人）（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等。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狮子关，屏山大峡谷，仙山贡水
                <w:br/>
                早餐后前往游览【狮子关旅游区】（未含景区景交30元/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未含船票及景区交通80元/人）（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（若遇屏山大峡谷未开园的情况下，我社更换景点为【恩施大峡谷·云龙河地缝】含地面缆车，自愿自理小蛮腰电梯30元/人，另外退费50元/人）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腾龙洞 -宜昌
                <w:br/>
                早餐后前往【腾龙洞景区】（未含景区交通22元/人）（车程约2小时，游玩时间约2小时）（自愿自理洞内电瓶车20元/人） 景区由水洞、旱洞、鲇鱼洞、凉风洞、独家寨及三个龙门、化仙坑等组成，总面积69平方公里，集山、水、洞、林于一体，以雄、险、奇、幽、秀而驰名中外。主洞口高74米，宽64米，洞内最高处235米，初步探明洞总长度52.8公里，其中水洞伏流16.8公里，洞面积200多万平方米。洞中有5座山峰，10个大厅，地下瀑布10余处，洞中有山，山中有洞，水洞旱洞相连，主洞支洞互通，无毒气，无蛇蝎，无污染，洞内终年恒温14—18℃。洞中景观千姿百态，神秘莫测。洞外风光山清水秀，水洞口的卧龙吞江瀑布落差20余米，吼声如雷，气势磅礴。后前往宜昌，晚餐后入住酒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三峡大坝-三峡升船机，荆州沙市机场-广州（CZ6660/21:00-23:00）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乘车前往荆州机场乘座飞机返回广州（参考航班CZ6660/21：00-23：00）结束愉快的旅行。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3晚网评3钻酒店，特别升级1晚网评4钻（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（2）参考酒店：宜昌春霖、朗悦、凯格莉莎或同级，恩施季枫、女儿城纽宾凯或同级，宣恩澜庭、源达、宣恩国际或同级，宜昌夷陵华美达、君鼎或同级。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3、餐饮标准：团队用餐：全程含4早餐4正餐（其中2常规团餐30元/人/餐+1餐特色餐恩施摔碗酒40元/人/餐+1特色餐宣恩烤鱼宴）。十人一桌十菜一汤，若人数增减，菜量也相应增减，早餐酒店含，正餐不用不退费。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8、未含景区交通197元/人：屏山大峡谷船票及景交80元/人，腾龙洞22元/人，地心谷30元/人，狮子关30元/人，三峡大坝35元/人，报名时收取或当地现付导游。
                <w:br/>
                9、自愿自理：
                <w:br/>
                地心谷玻璃桥70元/人；观光电梯35元/人；悬崖列车90元/人；地心奇航60元/人。
                <w:br/>
                腾龙洞洞内电瓶车20元/人。
                <w:br/>
                屏山大峡谷悬浮拍照小木船30元/人。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未含景区交通197元/人：屏山大峡谷船票及景交80元/人，腾龙洞22元/人，地心谷30元/人，狮子关30元/人，三峡大坝35元/人，报名时收取或当地现付导游。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197.00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腾龙洞洞内电瓶车20元/人。
                <w:br/>
                屏山大峡谷悬浮拍照小木船30元/人。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318元+景交197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2026-08-22T03:09:22+08:00</dcterms:created>
  <dcterms:modified xsi:type="dcterms:W3CDTF">2026-08-22T03:09:22+08:00</dcterms:modified>
</cp:coreProperties>
</file>

<file path=docProps/custom.xml><?xml version="1.0" encoding="utf-8"?>
<Properties xmlns="http://schemas.openxmlformats.org/officeDocument/2006/custom-properties" xmlns:vt="http://schemas.openxmlformats.org/officeDocument/2006/docPropsVTypes"/>
</file>