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【悉尼水族馆】：探索来自世界各地的神奇生物，体验沉浸式尽享海底天堂的奇妙。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墨尔本经典一日游-/-黄金海岸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     午餐：√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黄金海岸-布里斯本-/-凯恩斯 	航班：待定或后一天早班机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交通：专车 飞机
                <w:br/>
              </w:t>
            </w:r>
          </w:p>
        </w:tc>
        <w:tc>
          <w:tcPr/>
          <w:p>
            <w:pPr>
              <w:pStyle w:val="indent"/>
            </w:pPr>
            <w:r>
              <w:rPr>
                <w:rFonts w:ascii="宋体" w:hAnsi="宋体" w:eastAsia="宋体" w:cs="宋体"/>
                <w:color w:val="000000"/>
                <w:sz w:val="20"/>
                <w:szCs w:val="20"/>
              </w:rPr>
              <w:t xml:space="preserve">早餐：√     午餐：海鲜风味自助餐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早餐：酒店内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早餐：酒店早餐     午餐：BBQ餐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2026-10-15T07:46:21+08:00</dcterms:created>
  <dcterms:modified xsi:type="dcterms:W3CDTF">2026-10-15T07:46:21+08:00</dcterms:modified>
</cp:coreProperties>
</file>

<file path=docProps/custom.xml><?xml version="1.0" encoding="utf-8"?>
<Properties xmlns="http://schemas.openxmlformats.org/officeDocument/2006/custom-properties" xmlns:vt="http://schemas.openxmlformats.org/officeDocument/2006/docPropsVTypes"/>
</file>