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【全景南太行】往返早对晚河南双飞6天丨白马寺丨仙境老君山（金顶航拍）丨林州太行大峡谷丨红旗渠丨万仙山挂壁公路丨太行山传奇（纯玩）行程单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各位贵宾于指定时间在广州白云国际机场候机大楼集合，送团人将为您办理登记手续，乘坐飞机前往运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晚宿运城。
                <w:br/>
                交通：飞机/汽车
                <w:br/>
                景点：运城博物馆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晚餐：山药宴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10.山水景观环保车费用【270元/人】
                <w:br/>
                万仙山景区换乘车50+红旗渠电瓶车20+太行大峡谷景交60+白马寺景交10+老君山第一索道130=270元
                <w:br/>
                11.自费项目：
                <w:br/>
                老君山二索峰林索道80   南平景区大环线景交60    白马寺耳麦10      红旗渠游船30
                <w:br/>
                备注：以上项目非必须，可根据自身体力自愿自费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2026-10-25T19:17:05+08:00</dcterms:created>
  <dcterms:modified xsi:type="dcterms:W3CDTF">2026-10-25T19:17:05+08:00</dcterms:modified>
</cp:coreProperties>
</file>

<file path=docProps/custom.xml><?xml version="1.0" encoding="utf-8"?>
<Properties xmlns="http://schemas.openxmlformats.org/officeDocument/2006/custom-properties" xmlns:vt="http://schemas.openxmlformats.org/officeDocument/2006/docPropsVTypes"/>
</file>