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特殊【蓝毗尼全景之旅】尼泊尔9天7晚丨广州起止丨蓝毗尼花园丨南摩塔遗址丨博大哈大佛塔丨加都猴庙丨巴德岗/帕坦杜巴广场丨奇特旺国家野生公园丨泛独木舟丨博卡拉湿婆庙丨费瓦湖游船丨费瓦湖夜祭行程单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KK-261109161221-NP-CZ-9D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甄选酒店：四星/五星酒店
                <w:br/>
                品味美食：中式餐+当地特色餐+酒店西式自助餐
                <w:br/>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br/>
                独家安排：博卡拉参观费瓦胡夜祭/湿婆庙+加德满都佛学院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加德满都 参考航班：CZ3067 CANKTM 19:55 22:30（飞行约5小时，时差2小时15分）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午餐：含     晚餐：当地餐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网评五钻度假村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 网评五钻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网评四钻</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晚餐：含   </w:t>
            </w:r>
          </w:p>
        </w:tc>
        <w:tc>
          <w:tcPr/>
          <w:p>
            <w:pPr>
              <w:pStyle w:val="indent"/>
            </w:pPr>
            <w:r>
              <w:rPr>
                <w:rFonts w:ascii="宋体" w:hAnsi="宋体" w:eastAsia="宋体" w:cs="宋体"/>
                <w:color w:val="000000"/>
                <w:sz w:val="20"/>
                <w:szCs w:val="20"/>
              </w:rPr>
              <w:t xml:space="preserve">博卡拉网评四钻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参考航班：CZ3068  KTMCAN 23:30 0620+1（具体航班时间出票为准）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之后前往参观世界文化遗产—前往始建于2000 多年前的世界上最辉煌的佛教寺庙【斯瓦扬布纳斯庙】（游览约1小时），又称“猴庙”“四眼佛塔”，站在山顶上，整个加德满都市区景色尽收眼底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●小童5-10岁不占床-￥500/人，占床与成人同价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2026-10-29T07:55:31+08:00</dcterms:created>
  <dcterms:modified xsi:type="dcterms:W3CDTF">2026-10-29T07:55:31+08:00</dcterms:modified>
</cp:coreProperties>
</file>

<file path=docProps/custom.xml><?xml version="1.0" encoding="utf-8"?>
<Properties xmlns="http://schemas.openxmlformats.org/officeDocument/2006/custom-properties" xmlns:vt="http://schemas.openxmlformats.org/officeDocument/2006/docPropsVTypes"/>
</file>