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备注：如早班机赠送丽江古城旅拍+宣科纳西古乐博物，赠送项目不退不换）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泸沽湖精选四钻酒店：璞山云美 星畔水奢 晓驻摩梭 清尘假日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自费项：蓝月谷电瓶车自理40/人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香格里拉网评四钻：嘉悦世纪 、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前往车赴【普达措国家森林公园】公园拥有地质地貌、湖泊湿地、森林草甸、河谷溪流、珍稀动植物等，原始生态环境保存完好。这里水美草丰的牧场、百花盛开的湿地、飞禽走兽出没的原始森林，被称为无任何污染的“童话世界”香格里拉乘车前往丽江，途中游览【虎跳峡】（不含观光扶梯费用，全程70元/人、单程下30元/人、单程上50元/人）虎跳峡，水势汹涌，声闻数里，以奇险雄壮著称于世，世界上最深的大峡谷之一，国家AAAA级旅游风景名胜区。乘车返回丽江享用晚餐入住酒店。
                <w:br/>
                    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【温馨提示】：
                <w:br/>
                1.香格里拉平均海拔约3280米，紫外线较强请注意防晒并注意自己的身体情况，若发现不适，请及时通知导游。建议您提前携带高原反应药物红景天、感冒消炎药、晕车药、止泻药等。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玉龙雪山蓝月谷电瓶车</w:t>
            </w:r>
          </w:p>
        </w:tc>
        <w:tc>
          <w:tcPr/>
          <w:p>
            <w:pPr>
              <w:pStyle w:val="indent"/>
            </w:pPr>
            <w:r>
              <w:rPr>
                <w:rFonts w:ascii="宋体" w:hAnsi="宋体" w:eastAsia="宋体" w:cs="宋体"/>
                <w:color w:val="000000"/>
                <w:sz w:val="20"/>
                <w:szCs w:val="20"/>
              </w:rPr>
              <w:t xml:space="preserve">蓝月谷景区小交通40/人、雪山羽绒服50元/人、氧气瓶68元/人（客人自由选择）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2026-04-27T01:29:12+08:00</dcterms:created>
  <dcterms:modified xsi:type="dcterms:W3CDTF">2026-04-27T01:29:12+08:00</dcterms:modified>
</cp:coreProperties>
</file>

<file path=docProps/custom.xml><?xml version="1.0" encoding="utf-8"?>
<Properties xmlns="http://schemas.openxmlformats.org/officeDocument/2006/custom-properties" xmlns:vt="http://schemas.openxmlformats.org/officeDocument/2006/docPropsVTypes"/>
</file>