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【惠游长安】陕西西安双飞5天 | 西安秦始皇兵马俑 | 西安古城墙 | 赠送西安千古情表演 | 白鹿原影视城 | 蓝田水陆庵 | 大唐不夜城 | 西安博物馆 | 打卡陕西钟鼓楼广场回民街 |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XFX-20260415XA01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西安市-秦始皇兵马俑-西安钟鼓楼-西安明城墙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广州-西安：CZ3201/07:10-09:40
                <w:br/>
                西安-广州：CZ3218/20:00-22:50
                <w:br/>
                或
                <w:br/>
                广州-西安：CZ3231/19:25-22:05
                <w:br/>
                西安-广州：CZ3204/21:00-23:55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风吹樱花树，人间第一景‘’西安是岁月留下的珍珠，一砖一瓦见证着西安几千年来的繁华历史。秦始皇的大秦帝国，千年之谜，永恒之美—兵马俑；穿越上世纪初的关中平原白鹿原影视城，每一砖每一瓦都透着浓浓的年代感；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★【优选酒店】全程西安酒店连住不挪窝，享受商务舒适旅程
                <w:br/>
                ★【超值赠送】赠送价值298元人观看大型实景演出《西安千古情》
                <w:br/>
                ★【网红打卡】
                <w:br/>
                夜游大唐不夜城，中国首屈一指的顶流“步行街”映入眼帘的汉服游人，仿若穿越大唐盛世。
                <w:br/>
                网红打卡 跟着《黑神话悟空》游戏场景地-蓝田水陆庵，走进中国古建筑美学的世界。
                <w:br/>
                踏春祈福 青龙寺踏春赏樱花祈福，感受青春少女情怀。
                <w:br/>
                ★【优选航班】 广州直飞西安，商务航班，纯玩不购物
                <w:br/>
                ★【美食品鉴】 白鹿原油泼面+关中九大碗+西安饺子宴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广州-西安（飞行约2.5小时）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西安-蓝田（车程约1小时）
                <w:br/>
                早餐后，打卡《黑神话·悟空》游戏取景地-【蓝田水陆庵】，六朝名刹，庵内有古代彩塑，被誉为中国第二个敦煌，庵内有古代彩塑3700余座，座座精美绝伦，栩栩如生。乘车前往【白鹿原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中餐特别安排享用张嘉译同款——油泼面，聊咋咧！！！ 后乘车回西安，入住酒店。
                <w:br/>
                <w:br/>
                推荐自费：
                <w:br/>
                可自费参加园中园特色项目：（白鹿原影视基地套票包含：二虎守长安实景演绎+华阴老腔+声音博物馆+长安翱翔+上行观光电梯+下行观光车+穿越1912换装体验 打包价240元/人）。
                <w:br/>
                交通：汽车
                <w:br/>
                景点：白鹿原影视城、蓝田水陆庵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后乘车前往西安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秦俑情》（298/人起）一台大型历史舞台剧，以一个普通秦兵的视角和一段穿越千年的爱恋，引领观众走进历史上空前绝后的战国时代。
                <w:br/>
                交通：汽车
                <w:br/>
                景点：秦始皇帝陵博物院、钟鼓楼广场、穆斯林回民街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超值赠送：观看价值298元人大型实景演出【西安千古情】（赠送项目，不产生不 退费用）景区以大型歌舞《西安千古情》为核心，展现了西安的千年文化。给我一天，还我千年，沉浸式地感受一场艺术盛宴。千古情是一生必看的演出。随后前往夜游【大唐不夜城】，打卡盛唐密盒流量密码。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住酒店。
                <w:br/>
                交通：汽车
                <w:br/>
                景点：西安博物院、永兴坊、大唐不夜城、【西安千古情】演出（赠送项目，不产生不退费用）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乘车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后乘车前往西安机场飞往广州，结束愉快的旅程！
                <w:br/>
                交通：汽车
                <w:br/>
                景点：明城墙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3、用餐：（4早3正），正餐餐标30元/人，全程不够9人，导游现退餐费，客人自行安排；（酒店房费含早，不用不退，如有特殊用餐需备注），10-12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部分景点首道门票（以行程为准）。注：旅游项目费用如遇到国家政策性调价，将收取差价；注：行程中门票价格为综合包价产品，若持长者证、学生证、军官证等有效证件享受门票优惠的，旅行社则按照采购优惠价在团费中退减相应门票差价，最终解释权归属我社。
                <w:br/>
                7、小童：（2-12周岁）不包含住宿床位及景区门票（含机位、车位、正餐、酒店早餐）。
                <w:br/>
                8、此线路16人以上成团，如不成团，我社将提前3天通知退团或改期改线处理，我司不作赔偿损失！
                <w:br/>
                9、购物点：纯玩。行程中途经的休息站、加油站、公共卫生间等地停留仅供休息和方便之用，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【必消套餐，报名时与团款一起付清】</w:t>
            </w:r>
          </w:p>
        </w:tc>
        <w:tc>
          <w:tcPr/>
          <w:p>
            <w:pPr>
              <w:pStyle w:val="indent"/>
            </w:pPr>
            <w:r>
              <w:rPr>
                <w:rFonts w:ascii="宋体" w:hAnsi="宋体" w:eastAsia="宋体" w:cs="宋体"/>
                <w:color w:val="000000"/>
                <w:sz w:val="20"/>
                <w:szCs w:val="20"/>
              </w:rPr>
              <w:t xml:space="preserve">
                西安博物院+兵马俑+回民街+夜游大唐不夜城+永兴坊+蓝田水陆庵+白鹿原+西安千古情 综合服务费=599元人（大小长者同价）
                <w:br/>
                <w:br/>
                备注：因该产品为景区联动特价打包产品，无任何优惠退免。因天气原因或人力不可抗拒等因素造成无法游览以下景点，个人自身原因放弃游览以下景点我社不退任何费用！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兵马俑景区耳麦（必需产生）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景区小交通（自愿选择）</w:t>
            </w:r>
          </w:p>
        </w:tc>
        <w:tc>
          <w:tcPr/>
          <w:p>
            <w:pPr>
              <w:pStyle w:val="indent"/>
            </w:pPr>
            <w:r>
              <w:rPr>
                <w:rFonts w:ascii="宋体" w:hAnsi="宋体" w:eastAsia="宋体" w:cs="宋体"/>
                <w:color w:val="000000"/>
                <w:sz w:val="20"/>
                <w:szCs w:val="20"/>
              </w:rPr>
              <w:t xml:space="preserve">兵马俑小交通5元人+秦陵电瓶车15元人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西安：驼铃传奇或秦俑情 298/人起
                <w:br/>
                白鹿原影视基地套票包含：二虎守长安实景演绎+华阴老腔+声音博物馆+长安翱翔+上行观光电梯+下行观光车+穿越1912换装体验 打包价240元/人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2026-04-17T13:31:39+08:00</dcterms:created>
  <dcterms:modified xsi:type="dcterms:W3CDTF">2026-04-17T13:31:39+08:00</dcterms:modified>
</cp:coreProperties>
</file>

<file path=docProps/custom.xml><?xml version="1.0" encoding="utf-8"?>
<Properties xmlns="http://schemas.openxmlformats.org/officeDocument/2006/custom-properties" xmlns:vt="http://schemas.openxmlformats.org/officeDocument/2006/docPropsVTypes"/>
</file>